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AF3AD" w14:textId="7B4E185B" w:rsidR="00485F25" w:rsidRPr="00A75502" w:rsidRDefault="0038079C" w:rsidP="000D45B6">
      <w:pPr>
        <w:jc w:val="center"/>
        <w:rPr>
          <w:rFonts w:ascii="Cambria" w:hAnsi="Cambria"/>
          <w:noProof/>
          <w:lang w:val="fr-FR" w:eastAsia="fr-FR"/>
        </w:rPr>
      </w:pPr>
      <w:r w:rsidRPr="00A75502">
        <w:rPr>
          <w:rFonts w:ascii="Cambria" w:hAnsi="Cambria"/>
          <w:noProof/>
          <w:lang w:val="fr-FR" w:eastAsia="fr-FR"/>
        </w:rPr>
        <w:drawing>
          <wp:anchor distT="0" distB="0" distL="114300" distR="114300" simplePos="0" relativeHeight="251665408" behindDoc="1" locked="0" layoutInCell="1" allowOverlap="1" wp14:anchorId="3A2CD141" wp14:editId="513DB3A0">
            <wp:simplePos x="0" y="0"/>
            <wp:positionH relativeFrom="page">
              <wp:posOffset>0</wp:posOffset>
            </wp:positionH>
            <wp:positionV relativeFrom="paragraph">
              <wp:posOffset>-887095</wp:posOffset>
            </wp:positionV>
            <wp:extent cx="7548880" cy="25654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9">
                      <a:extLst>
                        <a:ext uri="{28A0092B-C50C-407E-A947-70E740481C1C}">
                          <a14:useLocalDpi xmlns:a14="http://schemas.microsoft.com/office/drawing/2010/main" val="0"/>
                        </a:ext>
                      </a:extLst>
                    </a:blip>
                    <a:stretch>
                      <a:fillRect/>
                    </a:stretch>
                  </pic:blipFill>
                  <pic:spPr>
                    <a:xfrm>
                      <a:off x="0" y="0"/>
                      <a:ext cx="7548880" cy="2565400"/>
                    </a:xfrm>
                    <a:prstGeom prst="rect">
                      <a:avLst/>
                    </a:prstGeom>
                  </pic:spPr>
                </pic:pic>
              </a:graphicData>
            </a:graphic>
            <wp14:sizeRelH relativeFrom="page">
              <wp14:pctWidth>0</wp14:pctWidth>
            </wp14:sizeRelH>
            <wp14:sizeRelV relativeFrom="page">
              <wp14:pctHeight>0</wp14:pctHeight>
            </wp14:sizeRelV>
          </wp:anchor>
        </w:drawing>
      </w:r>
      <w:r w:rsidR="00D9055B" w:rsidRPr="00A75502">
        <w:rPr>
          <w:rFonts w:ascii="Cambria" w:hAnsi="Cambria"/>
          <w:noProof/>
          <w:lang w:val="fr-FR" w:eastAsia="fr-FR"/>
        </w:rPr>
        <mc:AlternateContent>
          <mc:Choice Requires="wps">
            <w:drawing>
              <wp:anchor distT="45720" distB="45720" distL="114300" distR="114300" simplePos="0" relativeHeight="251664384" behindDoc="0" locked="0" layoutInCell="1" allowOverlap="1" wp14:anchorId="7D34BF16" wp14:editId="7E094E12">
                <wp:simplePos x="0" y="0"/>
                <wp:positionH relativeFrom="margin">
                  <wp:posOffset>2110105</wp:posOffset>
                </wp:positionH>
                <wp:positionV relativeFrom="paragraph">
                  <wp:posOffset>-544195</wp:posOffset>
                </wp:positionV>
                <wp:extent cx="3648075" cy="1193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93800"/>
                        </a:xfrm>
                        <a:prstGeom prst="rect">
                          <a:avLst/>
                        </a:prstGeom>
                        <a:noFill/>
                        <a:ln w="9525">
                          <a:noFill/>
                          <a:miter lim="800000"/>
                          <a:headEnd/>
                          <a:tailEnd/>
                        </a:ln>
                      </wps:spPr>
                      <wps:txb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6.15pt;margin-top:-42.85pt;width:287.25pt;height: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" filled="f" stroked="f">
                <v:textbo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p>
    <w:p w14:paraId="2A34F840" w14:textId="447957CF" w:rsidR="00664E1E" w:rsidRPr="00A75502" w:rsidRDefault="00664E1E" w:rsidP="000D45B6">
      <w:pPr>
        <w:jc w:val="center"/>
        <w:rPr>
          <w:rFonts w:ascii="Cambria" w:hAnsi="Cambria"/>
          <w:b/>
          <w:noProof/>
          <w:color w:val="993366"/>
          <w:lang w:val="fr-FR" w:eastAsia="fr-FR"/>
        </w:rPr>
      </w:pPr>
    </w:p>
    <w:p w14:paraId="4D247E99" w14:textId="77777777" w:rsidR="00664E1E" w:rsidRPr="00A75502" w:rsidRDefault="00664E1E" w:rsidP="000D45B6">
      <w:pPr>
        <w:jc w:val="center"/>
        <w:rPr>
          <w:rFonts w:ascii="Cambria" w:hAnsi="Cambria"/>
          <w:b/>
          <w:color w:val="993366"/>
          <w:lang w:val="fr-FR"/>
        </w:rPr>
      </w:pPr>
    </w:p>
    <w:p w14:paraId="0C199B23" w14:textId="77777777" w:rsidR="000D45B6" w:rsidRPr="00A75502" w:rsidRDefault="000D45B6" w:rsidP="000D45B6">
      <w:pPr>
        <w:jc w:val="center"/>
        <w:rPr>
          <w:rFonts w:ascii="Cambria" w:hAnsi="Cambria"/>
          <w:b/>
          <w:color w:val="993366"/>
          <w:lang w:val="fr-FR"/>
        </w:rPr>
      </w:pPr>
    </w:p>
    <w:p w14:paraId="4D61423D" w14:textId="77777777" w:rsidR="000D45B6" w:rsidRPr="00A75502" w:rsidRDefault="000D45B6" w:rsidP="000D45B6">
      <w:pPr>
        <w:jc w:val="center"/>
        <w:rPr>
          <w:rFonts w:ascii="Cambria" w:hAnsi="Cambria"/>
          <w:b/>
          <w:color w:val="993366"/>
          <w:lang w:val="fr-FR"/>
        </w:rPr>
      </w:pPr>
    </w:p>
    <w:p w14:paraId="273704AA" w14:textId="77777777" w:rsidR="00206CF6" w:rsidRPr="00A75502" w:rsidRDefault="00206CF6" w:rsidP="00206CF6">
      <w:pPr>
        <w:rPr>
          <w:rFonts w:ascii="Cambria" w:hAnsi="Cambria"/>
          <w:b/>
          <w:color w:val="993366"/>
          <w:lang w:val="fr-FR"/>
        </w:rPr>
      </w:pPr>
    </w:p>
    <w:p w14:paraId="04BAB3D2" w14:textId="77777777" w:rsidR="00206CF6" w:rsidRPr="00A75502" w:rsidRDefault="00206CF6" w:rsidP="00206CF6">
      <w:pPr>
        <w:tabs>
          <w:tab w:val="center" w:pos="4533"/>
          <w:tab w:val="left" w:pos="6544"/>
        </w:tabs>
        <w:rPr>
          <w:rFonts w:ascii="Cambria" w:hAnsi="Cambria"/>
          <w:b/>
          <w:u w:val="single"/>
          <w:lang w:val="fr-FR"/>
        </w:rPr>
      </w:pPr>
      <w:r w:rsidRPr="00A75502">
        <w:rPr>
          <w:rFonts w:ascii="Cambria" w:hAnsi="Cambria" w:cs="Arial"/>
          <w:b/>
          <w:i/>
          <w:noProof/>
          <w:lang w:val="fr-FR"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v="urn:schemas-microsoft-com:mac:vml" xmlns:mo="http://schemas.microsoft.com/office/mac/office/2008/main">
            <w:pict>
              <v:line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" strokecolor="black [3213]" strokeweight="1.5pt">
                <v:stroke joinstyle="miter"/>
              </v:line>
            </w:pict>
          </mc:Fallback>
        </mc:AlternateContent>
      </w:r>
    </w:p>
    <w:p w14:paraId="09912C66" w14:textId="77777777" w:rsidR="00206CF6" w:rsidRPr="00A75502" w:rsidRDefault="00206CF6" w:rsidP="00206CF6">
      <w:pPr>
        <w:tabs>
          <w:tab w:val="left" w:pos="3240"/>
        </w:tabs>
        <w:jc w:val="center"/>
        <w:rPr>
          <w:rFonts w:ascii="Cambria" w:hAnsi="Cambria" w:cs="Arial"/>
          <w:b/>
          <w:lang w:val="fr-FR"/>
        </w:rPr>
      </w:pPr>
      <w:r w:rsidRPr="00A75502">
        <w:rPr>
          <w:rFonts w:ascii="Cambria" w:hAnsi="Cambria" w:cs="Arial"/>
          <w:b/>
          <w:lang w:val="fr-FR"/>
        </w:rPr>
        <w:t>BUREAU DE LA COMMUNICATION</w:t>
      </w:r>
    </w:p>
    <w:p w14:paraId="023EE4C0" w14:textId="7B2F8EB8" w:rsidR="00B06B70" w:rsidRPr="00A75502" w:rsidRDefault="00771A43" w:rsidP="00B06B70">
      <w:pPr>
        <w:tabs>
          <w:tab w:val="left" w:pos="3240"/>
        </w:tabs>
        <w:jc w:val="center"/>
        <w:rPr>
          <w:rFonts w:ascii="Cambria" w:hAnsi="Cambria" w:cs="Arial"/>
          <w:b/>
          <w:i/>
          <w:lang w:val="fr-FR"/>
        </w:rPr>
      </w:pPr>
      <w:r>
        <w:rPr>
          <w:rFonts w:ascii="Cambria" w:hAnsi="Cambria" w:cs="Arial"/>
          <w:b/>
          <w:i/>
          <w:lang w:val="fr-FR"/>
        </w:rPr>
        <w:t xml:space="preserve">Mercredi </w:t>
      </w:r>
      <w:r w:rsidR="00067401">
        <w:rPr>
          <w:rFonts w:ascii="Cambria" w:hAnsi="Cambria" w:cs="Arial"/>
          <w:b/>
          <w:i/>
          <w:lang w:val="fr-FR"/>
        </w:rPr>
        <w:t>29</w:t>
      </w:r>
      <w:r w:rsidR="00701A48">
        <w:rPr>
          <w:rFonts w:ascii="Cambria" w:hAnsi="Cambria" w:cs="Arial"/>
          <w:b/>
          <w:i/>
          <w:lang w:val="fr-FR"/>
        </w:rPr>
        <w:t xml:space="preserve"> </w:t>
      </w:r>
      <w:r w:rsidR="00E144B6">
        <w:rPr>
          <w:rFonts w:ascii="Cambria" w:hAnsi="Cambria" w:cs="Arial"/>
          <w:b/>
          <w:i/>
          <w:lang w:val="fr-FR"/>
        </w:rPr>
        <w:t>avril</w:t>
      </w:r>
      <w:r w:rsidR="00701A48">
        <w:rPr>
          <w:rFonts w:ascii="Cambria" w:hAnsi="Cambria" w:cs="Arial"/>
          <w:b/>
          <w:i/>
          <w:lang w:val="fr-FR"/>
        </w:rPr>
        <w:t xml:space="preserve"> </w:t>
      </w:r>
      <w:r w:rsidR="00E365F4" w:rsidRPr="00A75502">
        <w:rPr>
          <w:rFonts w:ascii="Cambria" w:hAnsi="Cambria" w:cs="Arial"/>
          <w:b/>
          <w:i/>
          <w:lang w:val="fr-FR"/>
        </w:rPr>
        <w:t>201</w:t>
      </w:r>
      <w:r w:rsidR="00665FD7">
        <w:rPr>
          <w:rFonts w:ascii="Cambria" w:hAnsi="Cambria" w:cs="Arial"/>
          <w:b/>
          <w:i/>
          <w:lang w:val="fr-FR"/>
        </w:rPr>
        <w:t>5</w:t>
      </w:r>
    </w:p>
    <w:p w14:paraId="64E1B831" w14:textId="2205C61B" w:rsidR="00206CF6" w:rsidRPr="00A75502" w:rsidRDefault="000D441C" w:rsidP="000D441C">
      <w:pPr>
        <w:tabs>
          <w:tab w:val="left" w:pos="3240"/>
        </w:tabs>
        <w:jc w:val="center"/>
        <w:rPr>
          <w:rFonts w:ascii="Cambria" w:hAnsi="Cambria" w:cs="Arial"/>
          <w:b/>
          <w:i/>
          <w:lang w:val="fr-FR"/>
        </w:rPr>
      </w:pPr>
      <w:r w:rsidRPr="00A75502">
        <w:rPr>
          <w:rFonts w:ascii="Cambria" w:hAnsi="Cambria" w:cs="Arial"/>
          <w:b/>
          <w:i/>
          <w:noProof/>
          <w:lang w:val="fr-FR" w:eastAsia="fr-FR"/>
        </w:rPr>
        <mc:AlternateContent>
          <mc:Choice Requires="wps">
            <w:drawing>
              <wp:anchor distT="0" distB="0" distL="114300" distR="114300" simplePos="0" relativeHeight="251667456" behindDoc="0" locked="0" layoutInCell="1" allowOverlap="1" wp14:anchorId="20EA0300" wp14:editId="5A76C9D0">
                <wp:simplePos x="0" y="0"/>
                <wp:positionH relativeFrom="column">
                  <wp:posOffset>1943100</wp:posOffset>
                </wp:positionH>
                <wp:positionV relativeFrom="paragraph">
                  <wp:posOffset>69850</wp:posOffset>
                </wp:positionV>
                <wp:extent cx="18288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5.5pt" to="2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" strokeweight="1.5pt">
                <v:stroke joinstyle="miter"/>
              </v:line>
            </w:pict>
          </mc:Fallback>
        </mc:AlternateContent>
      </w:r>
    </w:p>
    <w:p w14:paraId="528DB620" w14:textId="77777777" w:rsidR="000D441C" w:rsidRPr="00A75502" w:rsidRDefault="000D441C" w:rsidP="000D441C">
      <w:pPr>
        <w:tabs>
          <w:tab w:val="left" w:pos="3240"/>
        </w:tabs>
        <w:jc w:val="center"/>
        <w:rPr>
          <w:rFonts w:ascii="Cambria" w:hAnsi="Cambria" w:cs="Arial"/>
          <w:b/>
          <w:i/>
          <w:lang w:val="fr-FR"/>
        </w:rPr>
      </w:pPr>
    </w:p>
    <w:p w14:paraId="42641A59" w14:textId="389D2ED8" w:rsidR="00206CF6" w:rsidRPr="00A75502" w:rsidRDefault="005B08E7" w:rsidP="0038079C">
      <w:pPr>
        <w:pBdr>
          <w:top w:val="single" w:sz="4" w:space="0" w:color="auto"/>
          <w:left w:val="single" w:sz="4" w:space="4" w:color="auto"/>
          <w:bottom w:val="single" w:sz="4" w:space="1" w:color="auto"/>
          <w:right w:val="single" w:sz="4" w:space="4" w:color="auto"/>
        </w:pBdr>
        <w:tabs>
          <w:tab w:val="center" w:pos="4536"/>
          <w:tab w:val="left" w:pos="7440"/>
        </w:tabs>
        <w:rPr>
          <w:rFonts w:ascii="Cambria" w:hAnsi="Cambria"/>
          <w:b/>
          <w:lang w:val="fr-FR"/>
        </w:rPr>
      </w:pPr>
      <w:r w:rsidRPr="00A75502">
        <w:rPr>
          <w:rFonts w:ascii="Cambria" w:hAnsi="Cambria"/>
          <w:b/>
          <w:lang w:val="fr-FR"/>
        </w:rPr>
        <w:tab/>
        <w:t>Com</w:t>
      </w:r>
      <w:r w:rsidR="00365BE7" w:rsidRPr="00A75502">
        <w:rPr>
          <w:rFonts w:ascii="Cambria" w:hAnsi="Cambria"/>
          <w:b/>
          <w:lang w:val="fr-FR"/>
        </w:rPr>
        <w:t>p</w:t>
      </w:r>
      <w:r w:rsidRPr="00A75502">
        <w:rPr>
          <w:rFonts w:ascii="Cambria" w:hAnsi="Cambria"/>
          <w:b/>
          <w:lang w:val="fr-FR"/>
        </w:rPr>
        <w:t>te rendu</w:t>
      </w:r>
      <w:r w:rsidR="00FF1109" w:rsidRPr="00A75502">
        <w:rPr>
          <w:rFonts w:ascii="Cambria" w:hAnsi="Cambria"/>
          <w:b/>
          <w:lang w:val="fr-FR"/>
        </w:rPr>
        <w:t xml:space="preserve"> du Conseil des Ministres </w:t>
      </w:r>
    </w:p>
    <w:p w14:paraId="4F9F2B9E" w14:textId="77777777" w:rsidR="006E4C11" w:rsidRDefault="006E4C11" w:rsidP="004527F4">
      <w:pPr>
        <w:pStyle w:val="-ConventionPrambuleGEDA0"/>
        <w:spacing w:before="0"/>
        <w:ind w:firstLine="0"/>
        <w:rPr>
          <w:rFonts w:ascii="Cambria" w:hAnsi="Cambria"/>
          <w:szCs w:val="24"/>
        </w:rPr>
      </w:pPr>
    </w:p>
    <w:p w14:paraId="4BC0B88B" w14:textId="77777777" w:rsidR="00B94E04" w:rsidRDefault="00B94E04" w:rsidP="004527F4">
      <w:pPr>
        <w:pStyle w:val="-ConventionPrambuleGEDA0"/>
        <w:spacing w:before="0"/>
        <w:ind w:firstLine="0"/>
        <w:rPr>
          <w:rFonts w:ascii="Cambria" w:hAnsi="Cambria"/>
          <w:szCs w:val="24"/>
        </w:rPr>
      </w:pPr>
    </w:p>
    <w:p w14:paraId="3002CF01" w14:textId="40E24F5F" w:rsidR="000D1C5F" w:rsidRPr="000D1C5F" w:rsidRDefault="000D1C5F" w:rsidP="000D1C5F">
      <w:pPr>
        <w:pStyle w:val="-LettreTexteGEDA"/>
        <w:ind w:firstLine="0"/>
        <w:rPr>
          <w:rFonts w:ascii="Cambria" w:hAnsi="Cambria"/>
          <w:b/>
        </w:rPr>
      </w:pPr>
      <w:r>
        <w:rPr>
          <w:rFonts w:ascii="Cambria" w:hAnsi="Cambria"/>
          <w:b/>
        </w:rPr>
        <w:t>P</w:t>
      </w:r>
      <w:r w:rsidRPr="000D1C5F">
        <w:rPr>
          <w:rFonts w:ascii="Cambria" w:hAnsi="Cambria"/>
          <w:b/>
        </w:rPr>
        <w:t>rojet de loi du pays relatif à l’admission temporaire</w:t>
      </w:r>
      <w:r>
        <w:rPr>
          <w:rFonts w:ascii="Cambria" w:hAnsi="Cambria"/>
          <w:b/>
        </w:rPr>
        <w:t xml:space="preserve"> </w:t>
      </w:r>
      <w:r w:rsidRPr="000D1C5F">
        <w:rPr>
          <w:rFonts w:ascii="Cambria" w:hAnsi="Cambria"/>
          <w:b/>
        </w:rPr>
        <w:t>des m</w:t>
      </w:r>
      <w:r>
        <w:rPr>
          <w:rFonts w:ascii="Cambria" w:hAnsi="Cambria"/>
          <w:b/>
        </w:rPr>
        <w:t>ar</w:t>
      </w:r>
      <w:r w:rsidRPr="000D1C5F">
        <w:rPr>
          <w:rFonts w:ascii="Cambria" w:hAnsi="Cambria"/>
          <w:b/>
        </w:rPr>
        <w:t>chandises en Polynésie française</w:t>
      </w:r>
    </w:p>
    <w:p w14:paraId="76CC16E0" w14:textId="77777777" w:rsidR="000D1C5F" w:rsidRPr="000D1C5F" w:rsidRDefault="000D1C5F" w:rsidP="000D1C5F">
      <w:pPr>
        <w:pStyle w:val="-LettreTexteGEDA"/>
        <w:ind w:firstLine="0"/>
        <w:jc w:val="center"/>
        <w:rPr>
          <w:rFonts w:ascii="Cambria" w:hAnsi="Cambria"/>
        </w:rPr>
      </w:pPr>
    </w:p>
    <w:p w14:paraId="0E969473" w14:textId="77777777" w:rsidR="000D1C5F" w:rsidRPr="000D1C5F" w:rsidRDefault="000D1C5F" w:rsidP="000D1C5F">
      <w:pPr>
        <w:pStyle w:val="-LettreTexteGEDA"/>
        <w:ind w:firstLine="0"/>
        <w:rPr>
          <w:rFonts w:ascii="Cambria" w:hAnsi="Cambria"/>
        </w:rPr>
      </w:pPr>
      <w:r w:rsidRPr="000D1C5F">
        <w:rPr>
          <w:rFonts w:ascii="Cambria" w:hAnsi="Cambria"/>
        </w:rPr>
        <w:t>Le gouvernement a transmis à l’Assemblée de la Polynésie française un projet de loi du Pays relatif à l’admission temporaire des marchandises. Pour mémoire, l’admission temporaire et la mise à la consommation constituent les deux régimes légaux applicables à l’importation des marchandises.</w:t>
      </w:r>
    </w:p>
    <w:p w14:paraId="41C9CA08" w14:textId="450BB4E5" w:rsidR="000D1C5F" w:rsidRPr="000D1C5F" w:rsidRDefault="000D1C5F" w:rsidP="000D1C5F">
      <w:pPr>
        <w:pStyle w:val="-LettreTexteGEDA"/>
        <w:ind w:firstLine="0"/>
        <w:rPr>
          <w:rFonts w:ascii="Cambria" w:hAnsi="Cambria"/>
        </w:rPr>
      </w:pPr>
      <w:r w:rsidRPr="000D1C5F">
        <w:rPr>
          <w:rFonts w:ascii="Cambria" w:hAnsi="Cambria"/>
        </w:rPr>
        <w:t>La mise à la consommation est le régime de droit commun. Elle s’applique aux marchandises destinées à être importées définitivement aux fins de consommation</w:t>
      </w:r>
      <w:r>
        <w:rPr>
          <w:rFonts w:ascii="Cambria" w:hAnsi="Cambria"/>
        </w:rPr>
        <w:t>,</w:t>
      </w:r>
      <w:r w:rsidRPr="000D1C5F">
        <w:rPr>
          <w:rFonts w:ascii="Cambria" w:hAnsi="Cambria"/>
        </w:rPr>
        <w:t xml:space="preserve"> sous quelque forme que ce soit en Polynésie française.</w:t>
      </w:r>
    </w:p>
    <w:p w14:paraId="75586EF8" w14:textId="77777777" w:rsidR="000D1C5F" w:rsidRPr="000D1C5F" w:rsidRDefault="000D1C5F" w:rsidP="000D1C5F">
      <w:pPr>
        <w:pStyle w:val="-LettreTexteGEDA"/>
        <w:ind w:firstLine="0"/>
        <w:rPr>
          <w:rFonts w:ascii="Cambria" w:hAnsi="Cambria"/>
        </w:rPr>
      </w:pPr>
      <w:r w:rsidRPr="000D1C5F">
        <w:rPr>
          <w:rFonts w:ascii="Cambria" w:hAnsi="Cambria"/>
        </w:rPr>
        <w:t>L’admission temporaire revêt deux formes :</w:t>
      </w:r>
    </w:p>
    <w:p w14:paraId="5CA606AB" w14:textId="77777777" w:rsidR="000D1C5F" w:rsidRPr="000D1C5F" w:rsidRDefault="000D1C5F" w:rsidP="000D1C5F">
      <w:pPr>
        <w:pStyle w:val="-LettreTexteGEDA"/>
        <w:numPr>
          <w:ilvl w:val="0"/>
          <w:numId w:val="21"/>
        </w:numPr>
        <w:rPr>
          <w:rFonts w:ascii="Cambria" w:hAnsi="Cambria"/>
        </w:rPr>
      </w:pPr>
      <w:r w:rsidRPr="000D1C5F">
        <w:rPr>
          <w:rFonts w:ascii="Cambria" w:hAnsi="Cambria"/>
        </w:rPr>
        <w:t>l’admission temporaire normale qui concerne l’importation temporaire de marchandises qui doivent</w:t>
      </w:r>
      <w:r w:rsidRPr="000D1C5F">
        <w:rPr>
          <w:rFonts w:ascii="Cambria" w:hAnsi="Cambria"/>
          <w:noProof w:val="0"/>
        </w:rPr>
        <w:t xml:space="preserve"> subir en Polynésie française des réparations ou transformations, qui doivent être réexportés en l’état (transit) ou encore parce qu’il s’agit de navires et aéronefs de passage en Polynésie française </w:t>
      </w:r>
      <w:r w:rsidRPr="000D1C5F">
        <w:rPr>
          <w:rFonts w:ascii="Cambria" w:hAnsi="Cambria"/>
        </w:rPr>
        <w:t xml:space="preserve">; ce régime emporte suspension </w:t>
      </w:r>
      <w:r w:rsidRPr="000D1C5F">
        <w:rPr>
          <w:rFonts w:ascii="Cambria" w:hAnsi="Cambria"/>
          <w:u w:val="single"/>
        </w:rPr>
        <w:t>totale</w:t>
      </w:r>
      <w:r w:rsidRPr="000D1C5F">
        <w:rPr>
          <w:rFonts w:ascii="Cambria" w:hAnsi="Cambria"/>
        </w:rPr>
        <w:t xml:space="preserve"> des droits et taxes à l’importation ;</w:t>
      </w:r>
    </w:p>
    <w:p w14:paraId="685AC195" w14:textId="77777777" w:rsidR="000D1C5F" w:rsidRPr="000D1C5F" w:rsidRDefault="000D1C5F" w:rsidP="000D1C5F">
      <w:pPr>
        <w:pStyle w:val="-LettreTexteGEDA"/>
        <w:numPr>
          <w:ilvl w:val="0"/>
          <w:numId w:val="21"/>
        </w:numPr>
        <w:rPr>
          <w:rFonts w:ascii="Cambria" w:hAnsi="Cambria"/>
        </w:rPr>
      </w:pPr>
      <w:r w:rsidRPr="000D1C5F">
        <w:rPr>
          <w:rFonts w:ascii="Cambria" w:hAnsi="Cambria"/>
        </w:rPr>
        <w:t>l’admission temporaire spéciale s’applique spécifiquement aux</w:t>
      </w:r>
      <w:r w:rsidRPr="000D1C5F">
        <w:rPr>
          <w:rFonts w:ascii="Cambria" w:hAnsi="Cambria"/>
          <w:noProof w:val="0"/>
        </w:rPr>
        <w:t xml:space="preserve"> biens importés pour des besoins particuliers et qui bénéficient d’une</w:t>
      </w:r>
      <w:r w:rsidRPr="000D1C5F">
        <w:rPr>
          <w:rFonts w:ascii="Cambria" w:hAnsi="Cambria"/>
        </w:rPr>
        <w:t xml:space="preserve"> suspension </w:t>
      </w:r>
      <w:r w:rsidRPr="000D1C5F">
        <w:rPr>
          <w:rFonts w:ascii="Cambria" w:hAnsi="Cambria"/>
          <w:u w:val="single"/>
        </w:rPr>
        <w:t>partielle</w:t>
      </w:r>
      <w:r w:rsidRPr="000D1C5F">
        <w:rPr>
          <w:rFonts w:ascii="Cambria" w:hAnsi="Cambria"/>
        </w:rPr>
        <w:t xml:space="preserve"> des droits et taxes à l’importation au motif qu’ils n’ont pas d’équivalents en Polynésie française.</w:t>
      </w:r>
    </w:p>
    <w:p w14:paraId="7CC16DCE" w14:textId="73B13B70" w:rsidR="000D1C5F" w:rsidRPr="000D1C5F" w:rsidRDefault="000D1C5F" w:rsidP="000D1C5F">
      <w:pPr>
        <w:pStyle w:val="-LettreTexteGEDA"/>
        <w:ind w:firstLine="0"/>
        <w:rPr>
          <w:rFonts w:ascii="Cambria" w:hAnsi="Cambria"/>
          <w:noProof w:val="0"/>
        </w:rPr>
      </w:pPr>
      <w:r w:rsidRPr="000D1C5F">
        <w:rPr>
          <w:rFonts w:ascii="Cambria" w:hAnsi="Cambria"/>
          <w:noProof w:val="0"/>
        </w:rPr>
        <w:t>Pour garantir le respect des conditions propres aux régimes d’admission temporaire, la réglementation prévoit l’exigence d’une caution que l’importateur doit verser auprès du Pa</w:t>
      </w:r>
      <w:r>
        <w:rPr>
          <w:rFonts w:ascii="Cambria" w:hAnsi="Cambria"/>
          <w:noProof w:val="0"/>
        </w:rPr>
        <w:t>y</w:t>
      </w:r>
      <w:r w:rsidRPr="000D1C5F">
        <w:rPr>
          <w:rFonts w:ascii="Cambria" w:hAnsi="Cambria"/>
          <w:noProof w:val="0"/>
        </w:rPr>
        <w:t>eur de la Polynésie française.</w:t>
      </w:r>
    </w:p>
    <w:p w14:paraId="239E81A2" w14:textId="25DA90FB" w:rsidR="000D1C5F" w:rsidRPr="000D1C5F" w:rsidRDefault="000D1C5F" w:rsidP="000D1C5F">
      <w:pPr>
        <w:pStyle w:val="-LettreTexteGEDA"/>
        <w:ind w:firstLine="0"/>
        <w:rPr>
          <w:rFonts w:ascii="Cambria" w:hAnsi="Cambria"/>
        </w:rPr>
      </w:pPr>
      <w:r w:rsidRPr="000D1C5F">
        <w:rPr>
          <w:rFonts w:ascii="Cambria" w:hAnsi="Cambria"/>
        </w:rPr>
        <w:t>Au travers du projet de loi précité, le gouvernement souhaite, d’une part, clarifier le champ d’application de ces deux régimes d’admission temporaire en complétant la liste des marchandises éligibles et</w:t>
      </w:r>
      <w:r>
        <w:rPr>
          <w:rFonts w:ascii="Cambria" w:hAnsi="Cambria"/>
        </w:rPr>
        <w:t>,</w:t>
      </w:r>
      <w:r w:rsidRPr="000D1C5F">
        <w:rPr>
          <w:rFonts w:ascii="Cambria" w:hAnsi="Cambria"/>
        </w:rPr>
        <w:t xml:space="preserve"> d’autre part, lever le frein aux investissements que constitue l’obligation du cautionnement en prévoyant une possibilité de dispense de caution</w:t>
      </w:r>
      <w:r>
        <w:rPr>
          <w:rFonts w:ascii="Cambria" w:hAnsi="Cambria"/>
        </w:rPr>
        <w:t>, et ce</w:t>
      </w:r>
      <w:r w:rsidRPr="000D1C5F">
        <w:rPr>
          <w:rFonts w:ascii="Cambria" w:hAnsi="Cambria"/>
        </w:rPr>
        <w:t xml:space="preserve"> pour les deux régimes.</w:t>
      </w:r>
    </w:p>
    <w:p w14:paraId="12DFD8D4" w14:textId="77777777" w:rsidR="000D1C5F" w:rsidRDefault="000D1C5F" w:rsidP="000D1C5F">
      <w:pPr>
        <w:pStyle w:val="-LettreTexteGEDA"/>
        <w:ind w:firstLine="0"/>
      </w:pPr>
    </w:p>
    <w:p w14:paraId="2A46227D" w14:textId="77777777" w:rsidR="000D1C5F" w:rsidRDefault="000D1C5F" w:rsidP="00A83A0C">
      <w:pPr>
        <w:pStyle w:val="-LettreObjetGEDA"/>
        <w:spacing w:before="120"/>
        <w:textAlignment w:val="auto"/>
        <w:rPr>
          <w:rFonts w:ascii="Cambria" w:hAnsi="Cambria"/>
          <w:b/>
          <w:noProof w:val="0"/>
        </w:rPr>
      </w:pPr>
    </w:p>
    <w:p w14:paraId="5FA5E44F" w14:textId="77777777" w:rsidR="000D1C5F" w:rsidRDefault="000D1C5F" w:rsidP="00A83A0C">
      <w:pPr>
        <w:pStyle w:val="-LettreObjetGEDA"/>
        <w:spacing w:before="120"/>
        <w:textAlignment w:val="auto"/>
        <w:rPr>
          <w:rFonts w:ascii="Cambria" w:hAnsi="Cambria"/>
          <w:b/>
          <w:noProof w:val="0"/>
        </w:rPr>
      </w:pPr>
    </w:p>
    <w:p w14:paraId="7A348ECD" w14:textId="77777777" w:rsidR="000D1C5F" w:rsidRDefault="000D1C5F" w:rsidP="00A83A0C">
      <w:pPr>
        <w:pStyle w:val="-LettreObjetGEDA"/>
        <w:spacing w:before="120"/>
        <w:textAlignment w:val="auto"/>
        <w:rPr>
          <w:rFonts w:ascii="Cambria" w:hAnsi="Cambria"/>
          <w:b/>
          <w:noProof w:val="0"/>
        </w:rPr>
      </w:pPr>
    </w:p>
    <w:p w14:paraId="567816F7" w14:textId="0DAB0DED" w:rsidR="00A83A0C" w:rsidRPr="004774FC" w:rsidRDefault="00A83A0C" w:rsidP="00A83A0C">
      <w:pPr>
        <w:pStyle w:val="-LettreObjetGEDA"/>
        <w:spacing w:before="120"/>
        <w:textAlignment w:val="auto"/>
        <w:rPr>
          <w:rFonts w:ascii="Cambria" w:hAnsi="Cambria"/>
          <w:b/>
          <w:noProof w:val="0"/>
        </w:rPr>
      </w:pPr>
      <w:r w:rsidRPr="004774FC">
        <w:rPr>
          <w:rFonts w:ascii="Cambria" w:hAnsi="Cambria"/>
          <w:b/>
          <w:noProof w:val="0"/>
        </w:rPr>
        <w:t xml:space="preserve">Ouverture de quotas spécifiques d’importation de fleurs coupées </w:t>
      </w:r>
      <w:r w:rsidR="004774FC">
        <w:rPr>
          <w:rFonts w:ascii="Cambria" w:hAnsi="Cambria"/>
          <w:b/>
          <w:noProof w:val="0"/>
        </w:rPr>
        <w:t xml:space="preserve">pour la Fête des </w:t>
      </w:r>
      <w:r w:rsidRPr="004774FC">
        <w:rPr>
          <w:rFonts w:ascii="Cambria" w:hAnsi="Cambria"/>
          <w:b/>
          <w:noProof w:val="0"/>
        </w:rPr>
        <w:t>mères</w:t>
      </w:r>
    </w:p>
    <w:p w14:paraId="1996B27C" w14:textId="77777777" w:rsidR="00A83A0C" w:rsidRPr="004774FC" w:rsidRDefault="00A83A0C" w:rsidP="00A83A0C">
      <w:pPr>
        <w:pStyle w:val="-LettreSuiteORefPJGEDA"/>
        <w:rPr>
          <w:rFonts w:ascii="Cambria" w:hAnsi="Cambria"/>
        </w:rPr>
      </w:pPr>
    </w:p>
    <w:p w14:paraId="13C77DBA" w14:textId="21BEBF03" w:rsidR="00A83A0C" w:rsidRPr="004774FC" w:rsidRDefault="00A83A0C" w:rsidP="00A83A0C">
      <w:pPr>
        <w:pStyle w:val="-LettreTexteGEDA"/>
        <w:ind w:firstLine="0"/>
        <w:rPr>
          <w:rFonts w:ascii="Cambria" w:hAnsi="Cambria"/>
        </w:rPr>
      </w:pPr>
      <w:r w:rsidRPr="004774FC">
        <w:rPr>
          <w:rFonts w:ascii="Cambria" w:hAnsi="Cambria"/>
        </w:rPr>
        <w:t xml:space="preserve">Le Conseil des </w:t>
      </w:r>
      <w:r w:rsidR="00F940A4">
        <w:rPr>
          <w:rFonts w:ascii="Cambria" w:hAnsi="Cambria"/>
        </w:rPr>
        <w:t>m</w:t>
      </w:r>
      <w:bookmarkStart w:id="0" w:name="_GoBack"/>
      <w:bookmarkEnd w:id="0"/>
      <w:r w:rsidRPr="004774FC">
        <w:rPr>
          <w:rFonts w:ascii="Cambria" w:hAnsi="Cambria"/>
        </w:rPr>
        <w:t>inistres a procédé à l’ouverture d’un quota spécifique d’importation de fleurs coupées au profit des fleuristes patentés exploitant un magasin, à l’occasion de la</w:t>
      </w:r>
      <w:r w:rsidRPr="004774FC">
        <w:rPr>
          <w:rFonts w:ascii="Cambria" w:hAnsi="Cambria"/>
          <w:b/>
          <w:bCs/>
        </w:rPr>
        <w:t xml:space="preserve"> </w:t>
      </w:r>
      <w:r w:rsidRPr="004774FC">
        <w:rPr>
          <w:rFonts w:ascii="Cambria" w:hAnsi="Cambria"/>
          <w:bCs/>
        </w:rPr>
        <w:t>Fête des mères 2015</w:t>
      </w:r>
      <w:r w:rsidRPr="004774FC">
        <w:rPr>
          <w:rFonts w:ascii="Cambria" w:hAnsi="Cambria"/>
        </w:rPr>
        <w:t>. Ce quota</w:t>
      </w:r>
      <w:r w:rsidR="001B4C9A">
        <w:rPr>
          <w:rFonts w:ascii="Cambria" w:hAnsi="Cambria"/>
        </w:rPr>
        <w:t xml:space="preserve"> </w:t>
      </w:r>
      <w:r w:rsidRPr="004774FC">
        <w:rPr>
          <w:rFonts w:ascii="Cambria" w:hAnsi="Cambria"/>
        </w:rPr>
        <w:t>est fixé après avis de la commission des fleurs coupées.</w:t>
      </w:r>
    </w:p>
    <w:p w14:paraId="672EFA3F" w14:textId="77777777" w:rsidR="00A83A0C" w:rsidRPr="004774FC" w:rsidRDefault="00A83A0C" w:rsidP="00A83A0C">
      <w:pPr>
        <w:pStyle w:val="-LettreTexteGEDA"/>
        <w:ind w:firstLine="0"/>
        <w:rPr>
          <w:rFonts w:ascii="Cambria" w:hAnsi="Cambria"/>
          <w:szCs w:val="24"/>
        </w:rPr>
      </w:pPr>
      <w:r w:rsidRPr="004774FC">
        <w:rPr>
          <w:rFonts w:ascii="Cambria" w:hAnsi="Cambria"/>
          <w:szCs w:val="24"/>
        </w:rPr>
        <w:t>Les membres de cette commission ont pris connaissance des prévisions de production de fleurs locales, en particulier, de l’absence de production de lys et de l’offre nettement insuffisante de roses (200 douzaines), établies par le Service du Développement Rural.</w:t>
      </w:r>
    </w:p>
    <w:p w14:paraId="10432D23" w14:textId="391A5850" w:rsidR="00A83A0C" w:rsidRPr="004774FC" w:rsidRDefault="00A83A0C" w:rsidP="00A83A0C">
      <w:pPr>
        <w:pStyle w:val="-LettreTexteGEDA"/>
        <w:ind w:firstLine="0"/>
        <w:rPr>
          <w:rFonts w:ascii="Cambria" w:hAnsi="Cambria"/>
        </w:rPr>
      </w:pPr>
      <w:r w:rsidRPr="004774FC">
        <w:rPr>
          <w:rFonts w:ascii="Cambria" w:hAnsi="Cambria"/>
        </w:rPr>
        <w:t>Les quotas spécifiques d’importation de fleurs coupées pour la fête des mères, alloués aux fleuristes patentés exploitant un magasin régulièrement approvisionné, ont sensiblement évolué sur les dix dernières années.</w:t>
      </w:r>
    </w:p>
    <w:p w14:paraId="2BBE2AEA" w14:textId="77777777" w:rsidR="00A83A0C" w:rsidRPr="004774FC" w:rsidRDefault="00A83A0C" w:rsidP="00A83A0C">
      <w:pPr>
        <w:pStyle w:val="-LettreTexteGEDA"/>
        <w:ind w:firstLine="0"/>
        <w:rPr>
          <w:rFonts w:ascii="Cambria" w:hAnsi="Cambria"/>
        </w:rPr>
      </w:pPr>
      <w:r w:rsidRPr="004774FC">
        <w:rPr>
          <w:rFonts w:ascii="Cambria" w:hAnsi="Cambria"/>
        </w:rPr>
        <w:t>En 2014, sur le quota alloué, les fleuristes ont utilisé 70% de leur quota, soit 16 265 fleurs coupées. On constate ces dernières années une stabilisation des quantités importées sur cette fête. Ainsi, sur la base des trois dernières années, le niveau moyen de ces importations est évalué à 11 700 tiges de fleurs.</w:t>
      </w:r>
    </w:p>
    <w:p w14:paraId="4549F632" w14:textId="20B0868B" w:rsidR="00A83A0C" w:rsidRPr="004774FC" w:rsidRDefault="00A83A0C" w:rsidP="00A83A0C">
      <w:pPr>
        <w:pStyle w:val="-LettreTexteGEDA"/>
        <w:ind w:firstLine="0"/>
        <w:rPr>
          <w:rFonts w:ascii="Cambria" w:hAnsi="Cambria"/>
        </w:rPr>
      </w:pPr>
      <w:r w:rsidRPr="004774FC">
        <w:rPr>
          <w:rFonts w:ascii="Cambria" w:hAnsi="Cambria"/>
          <w:noProof w:val="0"/>
          <w:szCs w:val="24"/>
        </w:rPr>
        <w:t xml:space="preserve">En tenant compte des demandes formulées par les fleuristes patentés référencés en tant qu’importateurs, il a été proposé </w:t>
      </w:r>
      <w:r w:rsidRPr="004774FC">
        <w:rPr>
          <w:rFonts w:ascii="Cambria" w:hAnsi="Cambria"/>
        </w:rPr>
        <w:t xml:space="preserve">d’allouer, pour la fête des mères 2015, </w:t>
      </w:r>
      <w:r w:rsidRPr="004774FC">
        <w:rPr>
          <w:rFonts w:ascii="Cambria" w:hAnsi="Cambria"/>
          <w:bCs/>
        </w:rPr>
        <w:t>un quota global de</w:t>
      </w:r>
      <w:r w:rsidR="004774FC" w:rsidRPr="004774FC">
        <w:rPr>
          <w:rFonts w:ascii="Cambria" w:hAnsi="Cambria"/>
        </w:rPr>
        <w:t xml:space="preserve"> </w:t>
      </w:r>
      <w:r w:rsidRPr="004774FC">
        <w:rPr>
          <w:rFonts w:ascii="Cambria" w:hAnsi="Cambria"/>
          <w:bCs/>
        </w:rPr>
        <w:t xml:space="preserve">14 810 tiges de fleurs, </w:t>
      </w:r>
      <w:r w:rsidRPr="004774FC">
        <w:rPr>
          <w:rFonts w:ascii="Cambria" w:hAnsi="Cambria"/>
        </w:rPr>
        <w:t>soit une baisse de 9% par rapport au quota alloué en 2014 (16 265 tiges de fleurs).</w:t>
      </w:r>
    </w:p>
    <w:p w14:paraId="4640324B" w14:textId="77777777" w:rsidR="00067401" w:rsidRDefault="00067401" w:rsidP="004527F4">
      <w:pPr>
        <w:pStyle w:val="-ConventionPrambuleGEDA0"/>
        <w:spacing w:before="0"/>
        <w:ind w:firstLine="0"/>
        <w:rPr>
          <w:rFonts w:ascii="Cambria" w:hAnsi="Cambria"/>
          <w:szCs w:val="24"/>
        </w:rPr>
      </w:pPr>
    </w:p>
    <w:p w14:paraId="27D648F4" w14:textId="77777777" w:rsidR="00067401" w:rsidRDefault="00067401" w:rsidP="004527F4">
      <w:pPr>
        <w:pStyle w:val="-ConventionPrambuleGEDA0"/>
        <w:spacing w:before="0"/>
        <w:ind w:firstLine="0"/>
        <w:rPr>
          <w:rFonts w:ascii="Cambria" w:hAnsi="Cambria"/>
          <w:szCs w:val="24"/>
        </w:rPr>
      </w:pPr>
    </w:p>
    <w:p w14:paraId="1B58EC7F" w14:textId="2BAC1B6F" w:rsidR="00A05C58" w:rsidRPr="00A05C58" w:rsidRDefault="00A05C58" w:rsidP="004527F4">
      <w:pPr>
        <w:pStyle w:val="-ConventionPrambuleGEDA0"/>
        <w:spacing w:before="0"/>
        <w:ind w:firstLine="0"/>
        <w:rPr>
          <w:rFonts w:ascii="Cambria" w:hAnsi="Cambria"/>
          <w:b/>
        </w:rPr>
      </w:pPr>
      <w:r w:rsidRPr="00A05C58">
        <w:rPr>
          <w:rFonts w:ascii="Cambria" w:hAnsi="Cambria"/>
          <w:b/>
        </w:rPr>
        <w:t>Subvention d’investissement pour trois opérations de l’Office polynésien de l’habitat</w:t>
      </w:r>
    </w:p>
    <w:p w14:paraId="7FBDB3EA" w14:textId="77777777" w:rsidR="00A05C58" w:rsidRPr="00A05C58" w:rsidRDefault="00A05C58" w:rsidP="004527F4">
      <w:pPr>
        <w:pStyle w:val="-ConventionPrambuleGEDA0"/>
        <w:spacing w:before="0"/>
        <w:ind w:firstLine="0"/>
        <w:rPr>
          <w:rFonts w:ascii="Cambria" w:hAnsi="Cambria"/>
          <w:b/>
        </w:rPr>
      </w:pPr>
    </w:p>
    <w:p w14:paraId="6987C025" w14:textId="3D709B1B" w:rsidR="00A05C58" w:rsidRPr="00A05C58" w:rsidRDefault="00A05C58" w:rsidP="00A05C58">
      <w:pPr>
        <w:jc w:val="both"/>
        <w:rPr>
          <w:rFonts w:ascii="Cambria" w:hAnsi="Cambria"/>
          <w:lang w:val="fr-FR"/>
        </w:rPr>
      </w:pPr>
      <w:r w:rsidRPr="00A05C58">
        <w:rPr>
          <w:rFonts w:ascii="Cambria" w:hAnsi="Cambria"/>
          <w:lang w:val="fr-FR"/>
        </w:rPr>
        <w:t>Le Contrat de Projets 1, dont les engagements ont été prolongés jusqu’en décembre 2014, a permis de lancer en phase « travaux » les dernières opérations de construction qui possédaient un permis de construire valide. Au total, ce sont 343 logements qui</w:t>
      </w:r>
      <w:r>
        <w:rPr>
          <w:rFonts w:ascii="Cambria" w:hAnsi="Cambria"/>
          <w:lang w:val="fr-FR"/>
        </w:rPr>
        <w:t xml:space="preserve"> sont en cours de construction, </w:t>
      </w:r>
      <w:r w:rsidRPr="00A05C58">
        <w:rPr>
          <w:rFonts w:ascii="Cambria" w:hAnsi="Cambria"/>
          <w:lang w:val="fr-FR"/>
        </w:rPr>
        <w:t>dont 259 financés dans le cadre du CDP 1 et 84 financé</w:t>
      </w:r>
      <w:r>
        <w:rPr>
          <w:rFonts w:ascii="Cambria" w:hAnsi="Cambria"/>
          <w:lang w:val="fr-FR"/>
        </w:rPr>
        <w:t>s par le Pays sur fonds propres</w:t>
      </w:r>
      <w:r w:rsidRPr="00A05C58">
        <w:rPr>
          <w:rFonts w:ascii="Cambria" w:hAnsi="Cambria"/>
          <w:lang w:val="fr-FR"/>
        </w:rPr>
        <w:t>.</w:t>
      </w:r>
    </w:p>
    <w:p w14:paraId="17E335C4" w14:textId="77777777" w:rsidR="00A05C58" w:rsidRPr="00A05C58" w:rsidRDefault="00A05C58" w:rsidP="00A05C58">
      <w:pPr>
        <w:ind w:firstLine="851"/>
        <w:jc w:val="both"/>
        <w:rPr>
          <w:rFonts w:ascii="Cambria" w:hAnsi="Cambria"/>
          <w:lang w:val="fr-FR"/>
        </w:rPr>
      </w:pPr>
    </w:p>
    <w:p w14:paraId="02927061" w14:textId="7570695F" w:rsidR="00A05C58" w:rsidRPr="00A05C58" w:rsidRDefault="00A05C58" w:rsidP="00A05C58">
      <w:pPr>
        <w:jc w:val="both"/>
        <w:rPr>
          <w:rFonts w:ascii="Cambria" w:hAnsi="Cambria"/>
          <w:lang w:val="fr-FR"/>
        </w:rPr>
      </w:pPr>
      <w:r w:rsidRPr="00A05C58">
        <w:rPr>
          <w:rFonts w:ascii="Cambria" w:hAnsi="Cambria"/>
          <w:lang w:val="fr-FR"/>
        </w:rPr>
        <w:t>Afin d’anticiper les inscriptions futures des opérations au Contrat de projets n°2, le Pays a souhaité</w:t>
      </w:r>
      <w:r>
        <w:rPr>
          <w:rFonts w:ascii="Cambria" w:hAnsi="Cambria"/>
          <w:lang w:val="fr-FR"/>
        </w:rPr>
        <w:t>,</w:t>
      </w:r>
      <w:r w:rsidRPr="00A05C58">
        <w:rPr>
          <w:rFonts w:ascii="Cambria" w:hAnsi="Cambria"/>
          <w:lang w:val="fr-FR"/>
        </w:rPr>
        <w:t xml:space="preserve"> dès 2015</w:t>
      </w:r>
      <w:r>
        <w:rPr>
          <w:rFonts w:ascii="Cambria" w:hAnsi="Cambria"/>
          <w:lang w:val="fr-FR"/>
        </w:rPr>
        <w:t>,</w:t>
      </w:r>
      <w:r w:rsidRPr="00A05C58">
        <w:rPr>
          <w:rFonts w:ascii="Cambria" w:hAnsi="Cambria"/>
          <w:lang w:val="fr-FR"/>
        </w:rPr>
        <w:t xml:space="preserve"> initier trois premières études en les finançant sur fonds propres. Ces études permettront à l’OPH de proposer une programmation en phase « travaux » dès 2016 pour ces 3 chantiers.</w:t>
      </w:r>
    </w:p>
    <w:p w14:paraId="46EDFA5A" w14:textId="77777777" w:rsidR="00A05C58" w:rsidRPr="00A05C58" w:rsidRDefault="00A05C58" w:rsidP="00A05C58">
      <w:pPr>
        <w:ind w:firstLine="851"/>
        <w:jc w:val="both"/>
        <w:rPr>
          <w:rFonts w:ascii="Cambria" w:hAnsi="Cambria"/>
          <w:lang w:val="fr-FR"/>
        </w:rPr>
      </w:pPr>
    </w:p>
    <w:p w14:paraId="32AA229E" w14:textId="18C7B07B" w:rsidR="00A05C58" w:rsidRPr="00A05C58" w:rsidRDefault="00A05C58" w:rsidP="00A05C58">
      <w:pPr>
        <w:jc w:val="both"/>
        <w:rPr>
          <w:rFonts w:ascii="Cambria" w:hAnsi="Cambria"/>
          <w:lang w:val="fr-FR"/>
        </w:rPr>
      </w:pPr>
      <w:r w:rsidRPr="00A05C58">
        <w:rPr>
          <w:rFonts w:ascii="Cambria" w:hAnsi="Cambria"/>
          <w:lang w:val="fr-FR"/>
        </w:rPr>
        <w:t xml:space="preserve">Les opérations </w:t>
      </w:r>
      <w:proofErr w:type="spellStart"/>
      <w:r w:rsidRPr="00A05C58">
        <w:rPr>
          <w:rFonts w:ascii="Cambria" w:hAnsi="Cambria"/>
          <w:lang w:val="fr-FR"/>
        </w:rPr>
        <w:t>Ahnne</w:t>
      </w:r>
      <w:proofErr w:type="spellEnd"/>
      <w:r w:rsidRPr="00A05C58">
        <w:rPr>
          <w:rFonts w:ascii="Cambria" w:hAnsi="Cambria"/>
          <w:lang w:val="fr-FR"/>
        </w:rPr>
        <w:t xml:space="preserve"> et </w:t>
      </w:r>
      <w:proofErr w:type="spellStart"/>
      <w:r w:rsidRPr="00A05C58">
        <w:rPr>
          <w:rFonts w:ascii="Cambria" w:hAnsi="Cambria"/>
          <w:lang w:val="fr-FR"/>
        </w:rPr>
        <w:t>Elzea</w:t>
      </w:r>
      <w:proofErr w:type="spellEnd"/>
      <w:r w:rsidRPr="00A05C58">
        <w:rPr>
          <w:rFonts w:ascii="Cambria" w:hAnsi="Cambria"/>
          <w:lang w:val="fr-FR"/>
        </w:rPr>
        <w:t xml:space="preserve"> seront réalisées sur des terrains qui appartiennent déjà à l’OPH pour un coût total respectif de 546 </w:t>
      </w:r>
      <w:r>
        <w:rPr>
          <w:rFonts w:ascii="Cambria" w:hAnsi="Cambria"/>
          <w:lang w:val="fr-FR"/>
        </w:rPr>
        <w:t xml:space="preserve">millions </w:t>
      </w:r>
      <w:proofErr w:type="spellStart"/>
      <w:r>
        <w:rPr>
          <w:rFonts w:ascii="Cambria" w:hAnsi="Cambria"/>
          <w:lang w:val="fr-FR"/>
        </w:rPr>
        <w:t>Fcfp</w:t>
      </w:r>
      <w:proofErr w:type="spellEnd"/>
      <w:r w:rsidRPr="00A05C58">
        <w:rPr>
          <w:rFonts w:ascii="Cambria" w:hAnsi="Cambria"/>
          <w:lang w:val="fr-FR"/>
        </w:rPr>
        <w:t xml:space="preserve"> et 1 800 </w:t>
      </w:r>
      <w:r>
        <w:rPr>
          <w:rFonts w:ascii="Cambria" w:hAnsi="Cambria"/>
          <w:lang w:val="fr-FR"/>
        </w:rPr>
        <w:t xml:space="preserve">millions </w:t>
      </w:r>
      <w:proofErr w:type="spellStart"/>
      <w:r>
        <w:rPr>
          <w:rFonts w:ascii="Cambria" w:hAnsi="Cambria"/>
          <w:lang w:val="fr-FR"/>
        </w:rPr>
        <w:t>Fcfp</w:t>
      </w:r>
      <w:proofErr w:type="spellEnd"/>
      <w:r w:rsidRPr="00A05C58">
        <w:rPr>
          <w:rFonts w:ascii="Cambria" w:hAnsi="Cambria"/>
          <w:lang w:val="fr-FR"/>
        </w:rPr>
        <w:t xml:space="preserve"> qui seront financés par le CDP 2. Elles permettront d’attribuer respectivement 20 logements sur </w:t>
      </w:r>
      <w:proofErr w:type="spellStart"/>
      <w:r w:rsidRPr="00A05C58">
        <w:rPr>
          <w:rFonts w:ascii="Cambria" w:hAnsi="Cambria"/>
          <w:lang w:val="fr-FR"/>
        </w:rPr>
        <w:t>Paea</w:t>
      </w:r>
      <w:proofErr w:type="spellEnd"/>
      <w:r w:rsidRPr="00A05C58">
        <w:rPr>
          <w:rFonts w:ascii="Cambria" w:hAnsi="Cambria"/>
          <w:lang w:val="fr-FR"/>
        </w:rPr>
        <w:t xml:space="preserve"> et 70 sur Papeete avec une livraison prévue pour 2017 et 2019. </w:t>
      </w:r>
    </w:p>
    <w:p w14:paraId="43FEE2A9" w14:textId="77777777" w:rsidR="00A05C58" w:rsidRPr="00A05C58" w:rsidRDefault="00A05C58" w:rsidP="00A05C58">
      <w:pPr>
        <w:jc w:val="both"/>
        <w:rPr>
          <w:rFonts w:ascii="Cambria" w:hAnsi="Cambria"/>
          <w:lang w:val="fr-FR"/>
        </w:rPr>
      </w:pPr>
    </w:p>
    <w:p w14:paraId="04A53BE2" w14:textId="4A888E21" w:rsidR="00A05C58" w:rsidRPr="00A05C58" w:rsidRDefault="00A05C58" w:rsidP="00A05C58">
      <w:pPr>
        <w:pStyle w:val="-ConventionPrambuleGEDA0"/>
        <w:spacing w:before="0"/>
        <w:ind w:firstLine="0"/>
        <w:rPr>
          <w:rFonts w:ascii="Cambria" w:hAnsi="Cambria"/>
        </w:rPr>
      </w:pPr>
      <w:r w:rsidRPr="00A05C58">
        <w:rPr>
          <w:rFonts w:ascii="Cambria" w:hAnsi="Cambria"/>
        </w:rPr>
        <w:t xml:space="preserve">L’opération </w:t>
      </w:r>
      <w:proofErr w:type="spellStart"/>
      <w:r w:rsidRPr="00A05C58">
        <w:rPr>
          <w:rFonts w:ascii="Cambria" w:hAnsi="Cambria"/>
        </w:rPr>
        <w:t>Atihiva</w:t>
      </w:r>
      <w:proofErr w:type="spellEnd"/>
      <w:r w:rsidRPr="00A05C58">
        <w:rPr>
          <w:rFonts w:ascii="Cambria" w:hAnsi="Cambria"/>
        </w:rPr>
        <w:t xml:space="preserve"> est prévue sur un terrain du Pays qui sera affecté à l’OPH. Elle représente 40 logements sur la commune d’</w:t>
      </w:r>
      <w:proofErr w:type="spellStart"/>
      <w:r w:rsidRPr="00A05C58">
        <w:rPr>
          <w:rFonts w:ascii="Cambria" w:hAnsi="Cambria"/>
        </w:rPr>
        <w:t>Afaahiti</w:t>
      </w:r>
      <w:proofErr w:type="spellEnd"/>
      <w:r w:rsidRPr="00A05C58">
        <w:rPr>
          <w:rFonts w:ascii="Cambria" w:hAnsi="Cambria"/>
        </w:rPr>
        <w:t xml:space="preserve"> pour un montant total estimé à 909 </w:t>
      </w:r>
      <w:r>
        <w:rPr>
          <w:rFonts w:ascii="Cambria" w:hAnsi="Cambria"/>
        </w:rPr>
        <w:t>millions Fcfp</w:t>
      </w:r>
      <w:r w:rsidRPr="00A05C58">
        <w:rPr>
          <w:rFonts w:ascii="Cambria" w:hAnsi="Cambria"/>
        </w:rPr>
        <w:t xml:space="preserve"> avec une livraison prévue pour 2018.</w:t>
      </w:r>
    </w:p>
    <w:p w14:paraId="51FA4AB1" w14:textId="77777777" w:rsidR="00A05C58" w:rsidRDefault="00A05C58" w:rsidP="00A05C58">
      <w:pPr>
        <w:pStyle w:val="-ConventionPrambuleGEDA0"/>
        <w:spacing w:before="0"/>
        <w:ind w:firstLine="0"/>
        <w:rPr>
          <w:rFonts w:ascii="Cambria" w:hAnsi="Cambria"/>
          <w:b/>
        </w:rPr>
      </w:pPr>
    </w:p>
    <w:p w14:paraId="3D757AEA" w14:textId="77777777" w:rsidR="00A05C58" w:rsidRDefault="00A05C58" w:rsidP="004527F4">
      <w:pPr>
        <w:pStyle w:val="-ConventionPrambuleGEDA0"/>
        <w:spacing w:before="0"/>
        <w:ind w:firstLine="0"/>
        <w:rPr>
          <w:rFonts w:ascii="Cambria" w:hAnsi="Cambria"/>
          <w:b/>
        </w:rPr>
      </w:pPr>
    </w:p>
    <w:p w14:paraId="5EF92505" w14:textId="77777777" w:rsidR="00A05C58" w:rsidRDefault="00A05C58" w:rsidP="004527F4">
      <w:pPr>
        <w:pStyle w:val="-ConventionPrambuleGEDA0"/>
        <w:spacing w:before="0"/>
        <w:ind w:firstLine="0"/>
        <w:rPr>
          <w:rFonts w:ascii="Cambria" w:hAnsi="Cambria"/>
          <w:b/>
        </w:rPr>
      </w:pPr>
    </w:p>
    <w:p w14:paraId="62B98D15" w14:textId="3C69B194" w:rsidR="00067401" w:rsidRPr="00067401" w:rsidRDefault="00067401" w:rsidP="004527F4">
      <w:pPr>
        <w:pStyle w:val="-ConventionPrambuleGEDA0"/>
        <w:spacing w:before="0"/>
        <w:ind w:firstLine="0"/>
        <w:rPr>
          <w:rFonts w:ascii="Cambria" w:hAnsi="Cambria"/>
          <w:b/>
          <w:szCs w:val="24"/>
        </w:rPr>
      </w:pPr>
      <w:r w:rsidRPr="00067401">
        <w:rPr>
          <w:rFonts w:ascii="Cambria" w:hAnsi="Cambria"/>
          <w:b/>
        </w:rPr>
        <w:t xml:space="preserve">Autorisation d’occupation temporaire du lagon de la commune de </w:t>
      </w:r>
      <w:proofErr w:type="spellStart"/>
      <w:r w:rsidRPr="00067401">
        <w:rPr>
          <w:rFonts w:ascii="Cambria" w:hAnsi="Cambria"/>
          <w:b/>
        </w:rPr>
        <w:t>Hao</w:t>
      </w:r>
      <w:proofErr w:type="spellEnd"/>
      <w:r w:rsidRPr="00067401">
        <w:rPr>
          <w:rFonts w:ascii="Cambria" w:hAnsi="Cambria"/>
          <w:b/>
        </w:rPr>
        <w:t xml:space="preserve"> par le COMSUP</w:t>
      </w:r>
    </w:p>
    <w:p w14:paraId="036653AC" w14:textId="77777777" w:rsidR="00067401" w:rsidRPr="00067401" w:rsidRDefault="00067401" w:rsidP="004527F4">
      <w:pPr>
        <w:pStyle w:val="-ConventionPrambuleGEDA0"/>
        <w:spacing w:before="0"/>
        <w:ind w:firstLine="0"/>
        <w:rPr>
          <w:rFonts w:ascii="Cambria" w:hAnsi="Cambria"/>
          <w:szCs w:val="24"/>
        </w:rPr>
      </w:pPr>
    </w:p>
    <w:p w14:paraId="436AB97D" w14:textId="77777777" w:rsidR="00067401" w:rsidRPr="00067401" w:rsidRDefault="00067401" w:rsidP="00067401">
      <w:pPr>
        <w:pStyle w:val="-LettreTexteGEDA"/>
        <w:ind w:firstLine="0"/>
        <w:rPr>
          <w:rFonts w:ascii="Cambria" w:hAnsi="Cambria"/>
          <w:noProof w:val="0"/>
        </w:rPr>
      </w:pPr>
      <w:r w:rsidRPr="00067401">
        <w:rPr>
          <w:rFonts w:ascii="Cambria" w:hAnsi="Cambria"/>
          <w:noProof w:val="0"/>
        </w:rPr>
        <w:t xml:space="preserve">Dans le cadre des travaux de réhabilitation et dépollution de l’île de </w:t>
      </w:r>
      <w:proofErr w:type="spellStart"/>
      <w:r w:rsidRPr="00067401">
        <w:rPr>
          <w:rFonts w:ascii="Cambria" w:hAnsi="Cambria"/>
          <w:noProof w:val="0"/>
        </w:rPr>
        <w:t>Hao</w:t>
      </w:r>
      <w:proofErr w:type="spellEnd"/>
      <w:r w:rsidRPr="00067401">
        <w:rPr>
          <w:rFonts w:ascii="Cambria" w:hAnsi="Cambria"/>
          <w:noProof w:val="0"/>
        </w:rPr>
        <w:t>, ancienne base arrière du CEP lors des essais nucléaires, le Commandement Supérieur des Forces Armées en Polynésie française (COMSUP) a sollicité une occupation temporaire de plusieurs zones situées dans le lagon de l’atoll pour une durée d’une année supplémentaire afin de procéder au retrait de divers objets polluants encore immergés.</w:t>
      </w:r>
    </w:p>
    <w:p w14:paraId="705ADBDB" w14:textId="0431F6E0" w:rsidR="00067401" w:rsidRPr="00067401" w:rsidRDefault="00067401" w:rsidP="00A83A0C">
      <w:pPr>
        <w:pStyle w:val="-LettreTexteGEDA"/>
        <w:ind w:firstLine="0"/>
        <w:rPr>
          <w:rFonts w:ascii="Cambria" w:hAnsi="Cambria"/>
          <w:noProof w:val="0"/>
        </w:rPr>
      </w:pPr>
      <w:r w:rsidRPr="00067401">
        <w:rPr>
          <w:rFonts w:ascii="Cambria" w:hAnsi="Cambria"/>
          <w:noProof w:val="0"/>
        </w:rPr>
        <w:t xml:space="preserve">Les premières opérations de retrait de déchets du lagon de </w:t>
      </w:r>
      <w:proofErr w:type="spellStart"/>
      <w:r w:rsidRPr="00067401">
        <w:rPr>
          <w:rFonts w:ascii="Cambria" w:hAnsi="Cambria"/>
          <w:noProof w:val="0"/>
        </w:rPr>
        <w:t>Hao</w:t>
      </w:r>
      <w:proofErr w:type="spellEnd"/>
      <w:r w:rsidR="00A83A0C">
        <w:rPr>
          <w:rFonts w:ascii="Cambria" w:hAnsi="Cambria"/>
          <w:noProof w:val="0"/>
        </w:rPr>
        <w:t>,</w:t>
      </w:r>
      <w:r w:rsidRPr="00067401">
        <w:rPr>
          <w:rFonts w:ascii="Cambria" w:hAnsi="Cambria"/>
          <w:noProof w:val="0"/>
        </w:rPr>
        <w:t xml:space="preserve"> qui ont débuté en décembre 2013, se sont poursuiv</w:t>
      </w:r>
      <w:r w:rsidR="00A83A0C">
        <w:rPr>
          <w:rFonts w:ascii="Cambria" w:hAnsi="Cambria"/>
          <w:noProof w:val="0"/>
        </w:rPr>
        <w:t xml:space="preserve">ies en mars et </w:t>
      </w:r>
      <w:r w:rsidRPr="00067401">
        <w:rPr>
          <w:rFonts w:ascii="Cambria" w:hAnsi="Cambria"/>
          <w:noProof w:val="0"/>
        </w:rPr>
        <w:t>juillet 2014</w:t>
      </w:r>
      <w:r w:rsidR="00A83A0C">
        <w:rPr>
          <w:rFonts w:ascii="Cambria" w:hAnsi="Cambria"/>
          <w:noProof w:val="0"/>
        </w:rPr>
        <w:t>,</w:t>
      </w:r>
      <w:r w:rsidRPr="00067401">
        <w:rPr>
          <w:rFonts w:ascii="Cambria" w:hAnsi="Cambria"/>
          <w:noProof w:val="0"/>
        </w:rPr>
        <w:t xml:space="preserve"> puis en janvier 2015</w:t>
      </w:r>
      <w:r w:rsidR="00A83A0C">
        <w:rPr>
          <w:rFonts w:ascii="Cambria" w:hAnsi="Cambria"/>
          <w:noProof w:val="0"/>
        </w:rPr>
        <w:t>,</w:t>
      </w:r>
      <w:r w:rsidRPr="00067401">
        <w:rPr>
          <w:rFonts w:ascii="Cambria" w:hAnsi="Cambria"/>
          <w:noProof w:val="0"/>
        </w:rPr>
        <w:t xml:space="preserve"> sans pouvoir extraire l’ensemble des déchets concernés. </w:t>
      </w:r>
    </w:p>
    <w:p w14:paraId="68B14C87" w14:textId="5CDCF1E0" w:rsidR="00067401" w:rsidRPr="00067401" w:rsidRDefault="00067401" w:rsidP="00A83A0C">
      <w:pPr>
        <w:pStyle w:val="-LettreTexteGEDA"/>
        <w:ind w:firstLine="0"/>
        <w:rPr>
          <w:rFonts w:ascii="Cambria" w:hAnsi="Cambria"/>
          <w:noProof w:val="0"/>
        </w:rPr>
      </w:pPr>
      <w:r w:rsidRPr="00067401">
        <w:rPr>
          <w:rFonts w:ascii="Cambria" w:hAnsi="Cambria"/>
          <w:noProof w:val="0"/>
        </w:rPr>
        <w:t xml:space="preserve">La campagne de juillet 2014 a fait l’objet d’un partenariat avec les services du Pays avec la mise en place de moyens (matériels et plongeurs) relevant du ministère de l’Equipement. Le </w:t>
      </w:r>
      <w:r w:rsidR="00A83A0C">
        <w:rPr>
          <w:rFonts w:ascii="Cambria" w:hAnsi="Cambria"/>
          <w:noProof w:val="0"/>
        </w:rPr>
        <w:t>m</w:t>
      </w:r>
      <w:r w:rsidRPr="00067401">
        <w:rPr>
          <w:rFonts w:ascii="Cambria" w:hAnsi="Cambria"/>
          <w:noProof w:val="0"/>
        </w:rPr>
        <w:t xml:space="preserve">aire de la commune et le </w:t>
      </w:r>
      <w:proofErr w:type="spellStart"/>
      <w:r w:rsidRPr="00067401">
        <w:rPr>
          <w:rFonts w:ascii="Cambria" w:hAnsi="Cambria"/>
          <w:noProof w:val="0"/>
        </w:rPr>
        <w:t>Tavana</w:t>
      </w:r>
      <w:proofErr w:type="spellEnd"/>
      <w:r w:rsidRPr="00067401">
        <w:rPr>
          <w:rFonts w:ascii="Cambria" w:hAnsi="Cambria"/>
          <w:noProof w:val="0"/>
        </w:rPr>
        <w:t xml:space="preserve"> </w:t>
      </w:r>
      <w:proofErr w:type="spellStart"/>
      <w:r w:rsidRPr="00067401">
        <w:rPr>
          <w:rFonts w:ascii="Cambria" w:hAnsi="Cambria"/>
          <w:noProof w:val="0"/>
        </w:rPr>
        <w:t>Hau</w:t>
      </w:r>
      <w:proofErr w:type="spellEnd"/>
      <w:r w:rsidRPr="00067401">
        <w:rPr>
          <w:rFonts w:ascii="Cambria" w:hAnsi="Cambria"/>
          <w:noProof w:val="0"/>
        </w:rPr>
        <w:t xml:space="preserve"> de la </w:t>
      </w:r>
      <w:r w:rsidR="00A83A0C">
        <w:rPr>
          <w:rFonts w:ascii="Cambria" w:hAnsi="Cambria"/>
          <w:noProof w:val="0"/>
        </w:rPr>
        <w:t>circonscription des Tuamotu-</w:t>
      </w:r>
      <w:r w:rsidRPr="00067401">
        <w:rPr>
          <w:rFonts w:ascii="Cambria" w:hAnsi="Cambria"/>
          <w:noProof w:val="0"/>
        </w:rPr>
        <w:t>Gambier ont rendu un avis favorable pour la poursuite de l’opération de dépollution dont on peut espérer l’aboutissement à moyenne échéance.</w:t>
      </w:r>
    </w:p>
    <w:p w14:paraId="74D1CD80" w14:textId="24B777AA" w:rsidR="00067401" w:rsidRPr="00067401" w:rsidRDefault="00067401" w:rsidP="00A83A0C">
      <w:pPr>
        <w:pStyle w:val="-LettreTexteGEDA"/>
        <w:ind w:firstLine="0"/>
        <w:rPr>
          <w:rFonts w:ascii="Cambria" w:hAnsi="Cambria"/>
          <w:noProof w:val="0"/>
        </w:rPr>
      </w:pPr>
      <w:r w:rsidRPr="00067401">
        <w:rPr>
          <w:rFonts w:ascii="Cambria" w:hAnsi="Cambria"/>
          <w:noProof w:val="0"/>
        </w:rPr>
        <w:t xml:space="preserve">Le COMSUP ayant le obtenu financement de ces opérations jusqu’en 2016, a sollicité une autorisation d’occupation du domaine public maritime plus longue à laquelle le </w:t>
      </w:r>
      <w:r w:rsidR="00A83A0C">
        <w:rPr>
          <w:rFonts w:ascii="Cambria" w:hAnsi="Cambria"/>
          <w:noProof w:val="0"/>
        </w:rPr>
        <w:t>C</w:t>
      </w:r>
      <w:r w:rsidRPr="00067401">
        <w:rPr>
          <w:rFonts w:ascii="Cambria" w:hAnsi="Cambria"/>
          <w:noProof w:val="0"/>
        </w:rPr>
        <w:t>onseil des ministres</w:t>
      </w:r>
      <w:r w:rsidR="00A83A0C">
        <w:rPr>
          <w:rFonts w:ascii="Cambria" w:hAnsi="Cambria"/>
          <w:noProof w:val="0"/>
        </w:rPr>
        <w:t>,</w:t>
      </w:r>
      <w:r w:rsidRPr="00067401">
        <w:rPr>
          <w:rFonts w:ascii="Cambria" w:hAnsi="Cambria"/>
          <w:noProof w:val="0"/>
        </w:rPr>
        <w:t xml:space="preserve"> qui soutient activement cette opération, a fait droit</w:t>
      </w:r>
      <w:r w:rsidR="00A83A0C">
        <w:rPr>
          <w:rFonts w:ascii="Cambria" w:hAnsi="Cambria"/>
          <w:noProof w:val="0"/>
        </w:rPr>
        <w:t>,</w:t>
      </w:r>
      <w:r w:rsidRPr="00067401">
        <w:rPr>
          <w:rFonts w:ascii="Cambria" w:hAnsi="Cambria"/>
          <w:noProof w:val="0"/>
        </w:rPr>
        <w:t xml:space="preserve"> par arrêté adopté ce jour.</w:t>
      </w:r>
    </w:p>
    <w:p w14:paraId="3DCE5EB8" w14:textId="77777777" w:rsidR="00067401" w:rsidRDefault="00067401" w:rsidP="004527F4">
      <w:pPr>
        <w:pStyle w:val="-ConventionPrambuleGEDA0"/>
        <w:spacing w:before="0"/>
        <w:ind w:firstLine="0"/>
        <w:rPr>
          <w:rFonts w:ascii="Cambria" w:hAnsi="Cambria"/>
          <w:szCs w:val="24"/>
        </w:rPr>
      </w:pPr>
    </w:p>
    <w:p w14:paraId="35C36244" w14:textId="77777777" w:rsidR="00067401" w:rsidRDefault="00067401" w:rsidP="00067401">
      <w:pPr>
        <w:pStyle w:val="-LettrehDestinataireGEDA"/>
        <w:spacing w:before="0"/>
        <w:jc w:val="left"/>
        <w:rPr>
          <w:rFonts w:ascii="Cambria" w:hAnsi="Cambria"/>
          <w:b w:val="0"/>
          <w:noProof w:val="0"/>
          <w:szCs w:val="24"/>
        </w:rPr>
      </w:pPr>
    </w:p>
    <w:p w14:paraId="2C68D505" w14:textId="239D96D5" w:rsidR="00067401" w:rsidRPr="00A05C58" w:rsidRDefault="00067401" w:rsidP="00067401">
      <w:pPr>
        <w:pStyle w:val="-LettrehDestinataireGEDA"/>
        <w:spacing w:before="0"/>
        <w:jc w:val="left"/>
        <w:rPr>
          <w:rFonts w:ascii="Cambria" w:hAnsi="Cambria"/>
          <w:szCs w:val="24"/>
        </w:rPr>
      </w:pPr>
      <w:r w:rsidRPr="00A05C58">
        <w:rPr>
          <w:rFonts w:ascii="Cambria" w:hAnsi="Cambria"/>
          <w:noProof w:val="0"/>
          <w:szCs w:val="24"/>
        </w:rPr>
        <w:t>S</w:t>
      </w:r>
      <w:r w:rsidRPr="00A05C58">
        <w:rPr>
          <w:rFonts w:ascii="Cambria" w:hAnsi="Cambria"/>
          <w:szCs w:val="24"/>
        </w:rPr>
        <w:t xml:space="preserve">ubvention de fonctionnement en faveur de l’association Hei Taina </w:t>
      </w:r>
    </w:p>
    <w:p w14:paraId="73A41856" w14:textId="77777777" w:rsidR="00067401" w:rsidRPr="00067401" w:rsidRDefault="00067401" w:rsidP="00067401">
      <w:pPr>
        <w:pStyle w:val="-LettreSuiteORefPJGEDA"/>
        <w:rPr>
          <w:rFonts w:ascii="Cambria" w:hAnsi="Cambria"/>
          <w:noProof w:val="0"/>
        </w:rPr>
      </w:pPr>
    </w:p>
    <w:p w14:paraId="794687BC" w14:textId="6FB031D5" w:rsidR="00067401" w:rsidRPr="00067401" w:rsidRDefault="00067401" w:rsidP="00067401">
      <w:pPr>
        <w:pStyle w:val="-LettreTexteGEDA"/>
        <w:spacing w:before="240"/>
        <w:ind w:firstLine="0"/>
        <w:rPr>
          <w:rFonts w:ascii="Cambria" w:hAnsi="Cambria"/>
        </w:rPr>
      </w:pPr>
      <w:r w:rsidRPr="00067401">
        <w:rPr>
          <w:rFonts w:ascii="Cambria" w:hAnsi="Cambria"/>
        </w:rPr>
        <w:t xml:space="preserve">L’association Hei Taina a pour but, dans la continuité du partenariat établi entre la Polynésie française et le lycée de Wenling, par convention-cadre n° 6187 du 10 octobre 2013, de soutenir les lycéens lauréats d’une bourse d’études en Chine, de contribuer au développement de l’apprentissage du mandarin, d’assurer un acoompagnement des familles pour les formalités administratives, d’organiser ou de participer à des évènements visant à promouvoir ses actions et à renforcer les liens entre les associations chinoises de Polynésie française. </w:t>
      </w:r>
    </w:p>
    <w:p w14:paraId="18BEFA37" w14:textId="57B9C057" w:rsidR="00067401" w:rsidRPr="00067401" w:rsidRDefault="00067401" w:rsidP="00067401">
      <w:pPr>
        <w:pStyle w:val="-LettreTexteGEDA"/>
        <w:spacing w:before="240"/>
        <w:ind w:firstLine="0"/>
        <w:rPr>
          <w:rFonts w:ascii="Cambria" w:hAnsi="Cambria"/>
        </w:rPr>
      </w:pPr>
      <w:r w:rsidRPr="00067401">
        <w:rPr>
          <w:rFonts w:ascii="Cambria" w:hAnsi="Cambria"/>
        </w:rPr>
        <w:t>La subvention 2015 pour un montant de 480 308 Fcfp accordée à l’association Hei Taina consiste à l’accompagnement et au suivi des enfants titulaires d’une bourse d’étude en Chine. A titre informatif, au 31 août 2014, les autorités chinoises ont accordé une bourse (frais de scolarité et d’hébergement) pour une période de 10 mois à 5 élèves des lycées de Tahiti.</w:t>
      </w:r>
    </w:p>
    <w:p w14:paraId="7191CF5E" w14:textId="77777777" w:rsidR="00067401" w:rsidRDefault="00067401" w:rsidP="00067401">
      <w:pPr>
        <w:pStyle w:val="-LettreTexteGEDA"/>
        <w:spacing w:before="240"/>
        <w:ind w:firstLine="0"/>
        <w:rPr>
          <w:rFonts w:ascii="Cambria" w:hAnsi="Cambria"/>
        </w:rPr>
      </w:pPr>
      <w:r w:rsidRPr="00067401">
        <w:rPr>
          <w:rFonts w:ascii="Cambria" w:hAnsi="Cambria"/>
        </w:rPr>
        <w:t>La dépense est inscrite dans le cadre du budget général de la Polynésie française au chapitre 969 « Enseignement » - sous chapitre 96905 « Soutien à l’élève » – article 6574 « subvention aux assocations ».</w:t>
      </w:r>
    </w:p>
    <w:p w14:paraId="66EE4C32" w14:textId="77777777" w:rsidR="00B94E04" w:rsidRPr="00067401" w:rsidRDefault="00B94E04" w:rsidP="00067401">
      <w:pPr>
        <w:pStyle w:val="-LettreTexteGEDA"/>
        <w:spacing w:before="240"/>
        <w:ind w:firstLine="0"/>
        <w:rPr>
          <w:rFonts w:ascii="Cambria" w:hAnsi="Cambria"/>
          <w:noProof w:val="0"/>
        </w:rPr>
      </w:pPr>
    </w:p>
    <w:p w14:paraId="73A238C4" w14:textId="77777777" w:rsidR="00067401" w:rsidRDefault="00067401" w:rsidP="004527F4">
      <w:pPr>
        <w:pStyle w:val="-ConventionPrambuleGEDA0"/>
        <w:spacing w:before="0"/>
        <w:ind w:firstLine="0"/>
        <w:rPr>
          <w:rFonts w:ascii="Cambria" w:hAnsi="Cambria"/>
          <w:szCs w:val="24"/>
        </w:rPr>
      </w:pPr>
    </w:p>
    <w:p w14:paraId="5027A167" w14:textId="53726735" w:rsidR="00067401" w:rsidRPr="00B94E04" w:rsidRDefault="00B94E04" w:rsidP="004527F4">
      <w:pPr>
        <w:pStyle w:val="-ConventionPrambuleGEDA0"/>
        <w:spacing w:before="0"/>
        <w:ind w:firstLine="0"/>
        <w:rPr>
          <w:rFonts w:ascii="Cambria" w:hAnsi="Cambria"/>
          <w:b/>
          <w:szCs w:val="24"/>
        </w:rPr>
      </w:pPr>
      <w:r w:rsidRPr="00B94E04">
        <w:rPr>
          <w:rFonts w:ascii="Cambria" w:hAnsi="Cambria"/>
          <w:b/>
          <w:bCs/>
        </w:rPr>
        <w:lastRenderedPageBreak/>
        <w:t>T</w:t>
      </w:r>
      <w:r w:rsidRPr="00B94E04">
        <w:rPr>
          <w:rFonts w:ascii="Cambria" w:hAnsi="Cambria"/>
          <w:b/>
        </w:rPr>
        <w:t xml:space="preserve">ravaux d’aménagement de la rivière </w:t>
      </w:r>
      <w:proofErr w:type="spellStart"/>
      <w:r w:rsidRPr="00B94E04">
        <w:rPr>
          <w:rFonts w:ascii="Cambria" w:hAnsi="Cambria"/>
          <w:b/>
        </w:rPr>
        <w:t>Vaipoopoo</w:t>
      </w:r>
      <w:proofErr w:type="spellEnd"/>
      <w:r w:rsidRPr="00B94E04">
        <w:rPr>
          <w:rFonts w:ascii="Cambria" w:hAnsi="Cambria"/>
          <w:b/>
        </w:rPr>
        <w:t xml:space="preserve"> à Punaauia</w:t>
      </w:r>
    </w:p>
    <w:p w14:paraId="0A810BA5" w14:textId="77777777" w:rsidR="00B94E04" w:rsidRDefault="00B94E04" w:rsidP="00B94E04">
      <w:pPr>
        <w:pStyle w:val="-LettreTexteGEDA"/>
        <w:ind w:firstLine="0"/>
        <w:rPr>
          <w:rFonts w:ascii="Cambria" w:hAnsi="Cambria"/>
        </w:rPr>
      </w:pPr>
    </w:p>
    <w:p w14:paraId="13A86B5F" w14:textId="3F2BD85B" w:rsidR="00B94E04" w:rsidRPr="00B94E04" w:rsidRDefault="00B94E04" w:rsidP="00B94E04">
      <w:pPr>
        <w:pStyle w:val="-LettreTexteGEDA"/>
        <w:ind w:firstLine="0"/>
        <w:rPr>
          <w:rFonts w:ascii="Cambria" w:hAnsi="Cambria"/>
        </w:rPr>
      </w:pPr>
      <w:r w:rsidRPr="00B94E04">
        <w:rPr>
          <w:rFonts w:ascii="Cambria" w:hAnsi="Cambria"/>
        </w:rPr>
        <w:t>La rivière Vaipoopoo, sise dans la commune de Punaauia, au Pk 9,5, a fait l’objet d’un diagnostic hydraulique en octobre 2009 qui a permis de mettre en évidence de nombreux dysfonctionnements hydrauliques : section du cours d’eau insuffisante pour le transit de la crue centennale, fort engravement de l’ouvrage au niveau de la route de ceinture devenu très sensible aux risques d’obstruction par des embâcles augmentant les possibilités de débordement.</w:t>
      </w:r>
    </w:p>
    <w:p w14:paraId="5BFF8836" w14:textId="0A171EF9" w:rsidR="00B94E04" w:rsidRPr="00B94E04" w:rsidRDefault="00B94E04" w:rsidP="00B94E04">
      <w:pPr>
        <w:pStyle w:val="-LettreTexteGEDA"/>
        <w:ind w:firstLine="0"/>
        <w:rPr>
          <w:rFonts w:ascii="Cambria" w:hAnsi="Cambria"/>
        </w:rPr>
      </w:pPr>
      <w:r w:rsidRPr="00B94E04">
        <w:rPr>
          <w:rFonts w:ascii="Cambria" w:hAnsi="Cambria"/>
        </w:rPr>
        <w:t xml:space="preserve">Compte tenu de la présence de 25 habitations en zone d’aléa inondable très fort, il a été envisagé d’augmenter la capacité hydraulique de la rivière par le biais d’un recalibrage du cours d’eau et d’une protection des berges avec des enrochements bétonnés et un canal béton. Il est également prévu la mise en place d’un bassin dégraveur en amont pour éviter l’engravement. Le projet s’étend sur un linénaire d’environ </w:t>
      </w:r>
      <w:smartTag w:uri="urn:schemas-microsoft-com:office:smarttags" w:element="metricconverter">
        <w:smartTagPr>
          <w:attr w:name="ProductID" w:val="361 m￨tres"/>
        </w:smartTagPr>
        <w:r w:rsidRPr="00B94E04">
          <w:rPr>
            <w:rFonts w:ascii="Cambria" w:hAnsi="Cambria"/>
          </w:rPr>
          <w:t>361 mètres</w:t>
        </w:r>
      </w:smartTag>
      <w:r w:rsidRPr="00B94E04">
        <w:rPr>
          <w:rFonts w:ascii="Cambria" w:hAnsi="Cambria"/>
        </w:rPr>
        <w:t xml:space="preserve"> débutant de l’embouchure du cours d’eau pour se terminer en amont par le bassin dégraveur. Ces aménagements touchent 10 propriétés pour une superficie totale de 1 545 m², dont </w:t>
      </w:r>
      <w:smartTag w:uri="urn:schemas-microsoft-com:office:smarttags" w:element="metricconverter">
        <w:smartTagPr>
          <w:attr w:name="ProductID" w:val="1ﾠ324 mﾲ"/>
        </w:smartTagPr>
        <w:r w:rsidRPr="00B94E04">
          <w:rPr>
            <w:rFonts w:ascii="Cambria" w:hAnsi="Cambria"/>
          </w:rPr>
          <w:t>1 324 m²</w:t>
        </w:r>
      </w:smartTag>
      <w:r w:rsidRPr="00B94E04">
        <w:rPr>
          <w:rFonts w:ascii="Cambria" w:hAnsi="Cambria"/>
        </w:rPr>
        <w:t xml:space="preserve"> appartenant à </w:t>
      </w:r>
      <w:smartTag w:uri="urn:schemas-microsoft-com:office:smarttags" w:element="PersonName">
        <w:smartTagPr>
          <w:attr w:name="ProductID" w:val="la Polyn￩sie"/>
        </w:smartTagPr>
        <w:r w:rsidRPr="00B94E04">
          <w:rPr>
            <w:rFonts w:ascii="Cambria" w:hAnsi="Cambria"/>
          </w:rPr>
          <w:t>la Polynésie</w:t>
        </w:r>
      </w:smartTag>
      <w:r w:rsidRPr="00B94E04">
        <w:rPr>
          <w:rFonts w:ascii="Cambria" w:hAnsi="Cambria"/>
        </w:rPr>
        <w:t xml:space="preserve"> française.</w:t>
      </w:r>
    </w:p>
    <w:p w14:paraId="6C806185" w14:textId="7F2F8ED9" w:rsidR="00B94E04" w:rsidRPr="00B94E04" w:rsidRDefault="00B94E04" w:rsidP="00B94E04">
      <w:pPr>
        <w:pStyle w:val="-LettreTexteGEDA"/>
        <w:ind w:firstLine="0"/>
        <w:rPr>
          <w:rFonts w:ascii="Cambria" w:hAnsi="Cambria"/>
        </w:rPr>
      </w:pPr>
      <w:r w:rsidRPr="00B94E04">
        <w:rPr>
          <w:rFonts w:ascii="Cambria" w:hAnsi="Cambria"/>
        </w:rPr>
        <w:t xml:space="preserve">Le coût des travaux est estimé à 131 millions Fcfp et le coût des acquisitions foncières </w:t>
      </w:r>
      <w:r>
        <w:rPr>
          <w:rFonts w:ascii="Cambria" w:hAnsi="Cambria"/>
        </w:rPr>
        <w:t>est</w:t>
      </w:r>
      <w:r w:rsidRPr="00B94E04">
        <w:rPr>
          <w:rFonts w:ascii="Cambria" w:hAnsi="Cambria"/>
        </w:rPr>
        <w:t xml:space="preserve"> estimé à environ 5 millions Fcfp. Au titre du règlement du foncier, il convient de mettre en place une procédure d’expropriation pour cause d’utilité publique. Ceci a fait l’objet d’un projet d’arrêté qui a été soumis à l’approbation du Conseil des ministres.</w:t>
      </w:r>
    </w:p>
    <w:p w14:paraId="340BF71F" w14:textId="77777777" w:rsidR="00B94E04" w:rsidRDefault="00B94E04" w:rsidP="00B94E04">
      <w:pPr>
        <w:pStyle w:val="-LettreTexteGEDA"/>
        <w:ind w:firstLine="0"/>
      </w:pPr>
    </w:p>
    <w:p w14:paraId="4DDB10E3" w14:textId="77777777" w:rsidR="00DB4A0E" w:rsidRDefault="00DB4A0E" w:rsidP="00B94E04">
      <w:pPr>
        <w:pStyle w:val="-LettreTexteGEDA"/>
        <w:ind w:firstLine="0"/>
      </w:pPr>
    </w:p>
    <w:p w14:paraId="25792764" w14:textId="77777777" w:rsidR="004527F4" w:rsidRDefault="004527F4" w:rsidP="00BF177A">
      <w:pPr>
        <w:pStyle w:val="-ConventionPrambuleGEDA0"/>
        <w:spacing w:before="0"/>
        <w:ind w:firstLine="0"/>
        <w:rPr>
          <w:rFonts w:ascii="Cambria" w:hAnsi="Cambria"/>
          <w:szCs w:val="24"/>
        </w:rPr>
      </w:pPr>
    </w:p>
    <w:p w14:paraId="598DC31F" w14:textId="77777777" w:rsidR="002628AE" w:rsidRPr="004B6F46" w:rsidRDefault="002628AE" w:rsidP="00BF177A">
      <w:pPr>
        <w:pStyle w:val="-ConventionPrambuleGEDA0"/>
        <w:spacing w:before="0"/>
        <w:ind w:firstLine="0"/>
        <w:rPr>
          <w:rFonts w:ascii="Cambria" w:hAnsi="Cambria"/>
          <w:szCs w:val="24"/>
        </w:rPr>
      </w:pPr>
    </w:p>
    <w:p w14:paraId="19E80B25" w14:textId="76004256" w:rsidR="00B94CD0" w:rsidRDefault="00B94CD0" w:rsidP="00B94CD0">
      <w:pPr>
        <w:jc w:val="both"/>
        <w:rPr>
          <w:rFonts w:ascii="Cambria" w:hAnsi="Cambria" w:cs="Century Schoolbook"/>
          <w:lang w:val="fr-FR"/>
        </w:rPr>
      </w:pPr>
      <w:r>
        <w:rPr>
          <w:rFonts w:ascii="Cambria" w:hAnsi="Cambria" w:cs="Century Schoolbook"/>
          <w:lang w:val="fr-FR"/>
        </w:rPr>
        <w:t xml:space="preserve">                                                                     </w:t>
      </w:r>
      <w:r w:rsidRPr="00B07839">
        <w:rPr>
          <w:rFonts w:ascii="Cambria" w:hAnsi="Cambria" w:cs="Century Schoolbook"/>
          <w:lang w:val="fr-FR"/>
        </w:rPr>
        <w:t>-o-o-o-o-o-</w:t>
      </w:r>
    </w:p>
    <w:p w14:paraId="294B5EC0" w14:textId="77777777" w:rsidR="00A95F38" w:rsidRDefault="00A95F38" w:rsidP="00B94CD0">
      <w:pPr>
        <w:jc w:val="both"/>
        <w:rPr>
          <w:rFonts w:ascii="Cambria" w:hAnsi="Cambria" w:cs="Century Schoolbook"/>
          <w:lang w:val="fr-FR"/>
        </w:rPr>
      </w:pPr>
    </w:p>
    <w:p w14:paraId="0088C486" w14:textId="024C4406" w:rsidR="00B94CD0" w:rsidRPr="00796F45" w:rsidRDefault="00A95F38" w:rsidP="00A95F38">
      <w:pPr>
        <w:jc w:val="both"/>
        <w:rPr>
          <w:rFonts w:ascii="Cambria" w:hAnsi="Cambria"/>
          <w:lang w:val="fr-FR"/>
        </w:rPr>
      </w:pPr>
      <w:r>
        <w:t xml:space="preserve"> </w:t>
      </w:r>
    </w:p>
    <w:sectPr w:rsidR="00B94CD0" w:rsidRPr="00796F45">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433E8" w14:textId="77777777" w:rsidR="00AB2805" w:rsidRDefault="00AB2805" w:rsidP="00206CF6">
      <w:r>
        <w:separator/>
      </w:r>
    </w:p>
  </w:endnote>
  <w:endnote w:type="continuationSeparator" w:id="0">
    <w:p w14:paraId="68E454D9" w14:textId="77777777" w:rsidR="00AB2805" w:rsidRDefault="00AB2805"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0A83" w14:textId="77777777" w:rsidR="00FE5974" w:rsidRDefault="00AB2805">
    <w:pPr>
      <w:pStyle w:val="Pieddepage"/>
    </w:pPr>
    <w:sdt>
      <w:sdtPr>
        <w:id w:val="969400743"/>
        <w:placeholder>
          <w:docPart w:val="887EC53542B33B41BF5F8BE63FFF00E9"/>
        </w:placeholder>
        <w:temporary/>
        <w:showingPlcHdr/>
      </w:sdtPr>
      <w:sdtEndPr/>
      <w:sdtContent>
        <w:r w:rsidR="00FE5974">
          <w:rPr>
            <w:lang w:val="fr-FR"/>
          </w:rPr>
          <w:t>[Tapez le texte]</w:t>
        </w:r>
      </w:sdtContent>
    </w:sdt>
    <w:r w:rsidR="00FE5974">
      <w:ptab w:relativeTo="margin" w:alignment="center" w:leader="none"/>
    </w:r>
    <w:sdt>
      <w:sdtPr>
        <w:id w:val="969400748"/>
        <w:placeholder>
          <w:docPart w:val="1C72C8B70AE21B4FAF2BF80CF1D09F5F"/>
        </w:placeholder>
        <w:temporary/>
        <w:showingPlcHdr/>
      </w:sdtPr>
      <w:sdtEndPr/>
      <w:sdtContent>
        <w:r w:rsidR="00FE5974">
          <w:rPr>
            <w:lang w:val="fr-FR"/>
          </w:rPr>
          <w:t>[Tapez le texte]</w:t>
        </w:r>
      </w:sdtContent>
    </w:sdt>
    <w:r w:rsidR="00FE5974">
      <w:ptab w:relativeTo="margin" w:alignment="right" w:leader="none"/>
    </w:r>
    <w:sdt>
      <w:sdtPr>
        <w:id w:val="969400753"/>
        <w:placeholder>
          <w:docPart w:val="335F5BC0E3F921468F361DE2FF3D59DD"/>
        </w:placeholder>
        <w:temporary/>
        <w:showingPlcHdr/>
      </w:sdtPr>
      <w:sdtEndPr/>
      <w:sdtContent>
        <w:r w:rsidR="00FE5974">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91CA" w14:textId="6BD5FB17" w:rsidR="00FE5974" w:rsidRPr="00BA209E" w:rsidRDefault="00BA209E" w:rsidP="00BA209E">
    <w:pPr>
      <w:pStyle w:val="Pieddepage"/>
      <w:jc w:val="center"/>
      <w:rPr>
        <w:i/>
        <w:sz w:val="20"/>
        <w:szCs w:val="20"/>
        <w:lang w:val="fr-FR"/>
      </w:rPr>
    </w:pPr>
    <w:r w:rsidRPr="00BA209E">
      <w:rPr>
        <w:i/>
        <w:sz w:val="20"/>
        <w:szCs w:val="20"/>
        <w:lang w:val="fr-FR"/>
      </w:rPr>
      <w:t>Présidence de la Polynésie Française</w:t>
    </w:r>
  </w:p>
  <w:p w14:paraId="01AD2E4D" w14:textId="4767E118" w:rsidR="00BA209E" w:rsidRPr="00BA209E" w:rsidRDefault="00BA209E" w:rsidP="00BA209E">
    <w:pPr>
      <w:pStyle w:val="Pieddepage"/>
      <w:jc w:val="center"/>
      <w:rPr>
        <w:i/>
        <w:sz w:val="20"/>
        <w:szCs w:val="20"/>
        <w:lang w:val="fr-FR"/>
      </w:rPr>
    </w:pPr>
    <w:r w:rsidRPr="00BA209E">
      <w:rPr>
        <w:i/>
        <w:sz w:val="20"/>
        <w:szCs w:val="20"/>
        <w:lang w:val="fr-FR"/>
      </w:rPr>
      <w:t>Service Presse</w:t>
    </w:r>
  </w:p>
  <w:p w14:paraId="0B0E8744" w14:textId="72E9C28C" w:rsidR="00BA209E" w:rsidRPr="00BA209E" w:rsidRDefault="00AB2805" w:rsidP="00BA209E">
    <w:pPr>
      <w:pStyle w:val="Pieddepage"/>
      <w:jc w:val="center"/>
      <w:rPr>
        <w:sz w:val="20"/>
        <w:szCs w:val="20"/>
        <w:lang w:val="fr-FR"/>
      </w:rPr>
    </w:pPr>
    <w:hyperlink r:id="rId1" w:history="1">
      <w:r w:rsidR="00BA209E" w:rsidRPr="00BA209E">
        <w:rPr>
          <w:rStyle w:val="Lienhypertexte"/>
          <w:sz w:val="20"/>
          <w:szCs w:val="20"/>
          <w:lang w:val="fr-FR"/>
        </w:rPr>
        <w:t>presse@presidence.pf</w:t>
      </w:r>
    </w:hyperlink>
    <w:r w:rsidR="00BA209E" w:rsidRPr="00BA209E">
      <w:rPr>
        <w:sz w:val="20"/>
        <w:szCs w:val="20"/>
        <w:lang w:val="fr-FR"/>
      </w:rPr>
      <w:t xml:space="preserve"> – </w:t>
    </w:r>
    <w:r w:rsidR="00B43BC6">
      <w:rPr>
        <w:sz w:val="20"/>
        <w:szCs w:val="20"/>
        <w:lang w:val="fr-FR"/>
      </w:rPr>
      <w:t xml:space="preserve">40 </w:t>
    </w:r>
    <w:r w:rsidR="00BA209E" w:rsidRPr="00BA209E">
      <w:rPr>
        <w:sz w:val="20"/>
        <w:szCs w:val="20"/>
        <w:lang w:val="fr-FR"/>
      </w:rPr>
      <w:t>47 20 00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2C155" w14:textId="77777777" w:rsidR="00AB2805" w:rsidRDefault="00AB2805" w:rsidP="00206CF6">
      <w:r>
        <w:separator/>
      </w:r>
    </w:p>
  </w:footnote>
  <w:footnote w:type="continuationSeparator" w:id="0">
    <w:p w14:paraId="61E33ECD" w14:textId="77777777" w:rsidR="00AB2805" w:rsidRDefault="00AB2805" w:rsidP="00206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1571"/>
        </w:tabs>
        <w:ind w:left="1571" w:hanging="360"/>
      </w:pPr>
      <w:rPr>
        <w:rFonts w:ascii="Wingdings" w:hAnsi="Wingdings" w:cs="Wingdings"/>
      </w:rPr>
    </w:lvl>
  </w:abstractNum>
  <w:abstractNum w:abstractNumId="1">
    <w:nsid w:val="00000004"/>
    <w:multiLevelType w:val="multilevel"/>
    <w:tmpl w:val="00000004"/>
    <w:name w:val="WW8Num6"/>
    <w:lvl w:ilvl="0">
      <w:start w:val="2"/>
      <w:numFmt w:val="bullet"/>
      <w:lvlText w:val="-"/>
      <w:lvlJc w:val="left"/>
      <w:pPr>
        <w:tabs>
          <w:tab w:val="num" w:pos="0"/>
        </w:tabs>
        <w:ind w:left="2487" w:hanging="360"/>
      </w:pPr>
      <w:rPr>
        <w:rFonts w:ascii="Times New Roman" w:hAnsi="Times New Roman" w:cs="Times New Roman"/>
      </w:rPr>
    </w:lvl>
    <w:lvl w:ilvl="1">
      <w:numFmt w:val="bullet"/>
      <w:lvlText w:val="-"/>
      <w:lvlJc w:val="left"/>
      <w:pPr>
        <w:tabs>
          <w:tab w:val="num" w:pos="3207"/>
        </w:tabs>
        <w:ind w:left="3207" w:hanging="360"/>
      </w:pPr>
      <w:rPr>
        <w:rFonts w:ascii="Times New Roman" w:hAnsi="Times New Roman" w:cs="Times New Roman"/>
      </w:rPr>
    </w:lvl>
    <w:lvl w:ilvl="2">
      <w:start w:val="1"/>
      <w:numFmt w:val="bullet"/>
      <w:lvlText w:val=""/>
      <w:lvlJc w:val="left"/>
      <w:pPr>
        <w:tabs>
          <w:tab w:val="num" w:pos="0"/>
        </w:tabs>
        <w:ind w:left="3927" w:hanging="360"/>
      </w:pPr>
      <w:rPr>
        <w:rFonts w:ascii="Wingdings" w:hAnsi="Wingdings" w:cs="Wingdings"/>
      </w:rPr>
    </w:lvl>
    <w:lvl w:ilvl="3">
      <w:start w:val="1"/>
      <w:numFmt w:val="bullet"/>
      <w:lvlText w:val=""/>
      <w:lvlJc w:val="left"/>
      <w:pPr>
        <w:tabs>
          <w:tab w:val="num" w:pos="0"/>
        </w:tabs>
        <w:ind w:left="4647" w:hanging="360"/>
      </w:pPr>
      <w:rPr>
        <w:rFonts w:ascii="Symbol" w:hAnsi="Symbol" w:cs="Symbol"/>
      </w:rPr>
    </w:lvl>
    <w:lvl w:ilvl="4">
      <w:start w:val="1"/>
      <w:numFmt w:val="bullet"/>
      <w:lvlText w:val="o"/>
      <w:lvlJc w:val="left"/>
      <w:pPr>
        <w:tabs>
          <w:tab w:val="num" w:pos="0"/>
        </w:tabs>
        <w:ind w:left="5367" w:hanging="360"/>
      </w:pPr>
      <w:rPr>
        <w:rFonts w:ascii="Courier New" w:hAnsi="Courier New" w:cs="Courier New"/>
      </w:rPr>
    </w:lvl>
    <w:lvl w:ilvl="5">
      <w:start w:val="1"/>
      <w:numFmt w:val="bullet"/>
      <w:lvlText w:val=""/>
      <w:lvlJc w:val="left"/>
      <w:pPr>
        <w:tabs>
          <w:tab w:val="num" w:pos="0"/>
        </w:tabs>
        <w:ind w:left="6087" w:hanging="360"/>
      </w:pPr>
      <w:rPr>
        <w:rFonts w:ascii="Wingdings" w:hAnsi="Wingdings" w:cs="Wingdings"/>
      </w:rPr>
    </w:lvl>
    <w:lvl w:ilvl="6">
      <w:start w:val="1"/>
      <w:numFmt w:val="bullet"/>
      <w:lvlText w:val=""/>
      <w:lvlJc w:val="left"/>
      <w:pPr>
        <w:tabs>
          <w:tab w:val="num" w:pos="0"/>
        </w:tabs>
        <w:ind w:left="6807" w:hanging="360"/>
      </w:pPr>
      <w:rPr>
        <w:rFonts w:ascii="Symbol" w:hAnsi="Symbol" w:cs="Symbol"/>
      </w:rPr>
    </w:lvl>
    <w:lvl w:ilvl="7">
      <w:start w:val="1"/>
      <w:numFmt w:val="bullet"/>
      <w:lvlText w:val="o"/>
      <w:lvlJc w:val="left"/>
      <w:pPr>
        <w:tabs>
          <w:tab w:val="num" w:pos="0"/>
        </w:tabs>
        <w:ind w:left="7527" w:hanging="360"/>
      </w:pPr>
      <w:rPr>
        <w:rFonts w:ascii="Courier New" w:hAnsi="Courier New" w:cs="Courier New"/>
      </w:rPr>
    </w:lvl>
    <w:lvl w:ilvl="8">
      <w:start w:val="1"/>
      <w:numFmt w:val="bullet"/>
      <w:lvlText w:val=""/>
      <w:lvlJc w:val="left"/>
      <w:pPr>
        <w:tabs>
          <w:tab w:val="num" w:pos="0"/>
        </w:tabs>
        <w:ind w:left="8247" w:hanging="360"/>
      </w:pPr>
      <w:rPr>
        <w:rFonts w:ascii="Wingdings" w:hAnsi="Wingdings" w:cs="Wingdings"/>
      </w:rPr>
    </w:lvl>
  </w:abstractNum>
  <w:abstractNum w:abstractNumId="2">
    <w:nsid w:val="0A9D5018"/>
    <w:multiLevelType w:val="multilevel"/>
    <w:tmpl w:val="BD4A5F90"/>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340" w:hanging="340"/>
      </w:pPr>
      <w:rPr>
        <w:rFonts w:hint="default"/>
        <w:b/>
        <w:i w:val="0"/>
        <w:sz w:val="22"/>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3">
    <w:nsid w:val="0C3C0F90"/>
    <w:multiLevelType w:val="hybridMultilevel"/>
    <w:tmpl w:val="EBC0CF40"/>
    <w:lvl w:ilvl="0" w:tplc="040C000D">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nsid w:val="0F46321E"/>
    <w:multiLevelType w:val="hybridMultilevel"/>
    <w:tmpl w:val="87786564"/>
    <w:lvl w:ilvl="0" w:tplc="414EB3C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110103A3"/>
    <w:multiLevelType w:val="hybridMultilevel"/>
    <w:tmpl w:val="683E70CC"/>
    <w:lvl w:ilvl="0" w:tplc="3FE6EF3C">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nsid w:val="124A4DD9"/>
    <w:multiLevelType w:val="hybridMultilevel"/>
    <w:tmpl w:val="7E4E156A"/>
    <w:lvl w:ilvl="0" w:tplc="B5AAD8AA">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nsid w:val="131F4504"/>
    <w:multiLevelType w:val="singleLevel"/>
    <w:tmpl w:val="B93A8DB0"/>
    <w:lvl w:ilvl="0">
      <w:start w:val="1"/>
      <w:numFmt w:val="none"/>
      <w:lvlText w:val="Réf. : "/>
      <w:legacy w:legacy="1" w:legacySpace="0" w:legacyIndent="851"/>
      <w:lvlJc w:val="left"/>
      <w:pPr>
        <w:ind w:left="851" w:hanging="851"/>
      </w:pPr>
      <w:rPr>
        <w:b/>
        <w:sz w:val="24"/>
        <w:u w:val="single"/>
      </w:rPr>
    </w:lvl>
  </w:abstractNum>
  <w:abstractNum w:abstractNumId="8">
    <w:nsid w:val="1349799E"/>
    <w:multiLevelType w:val="hybridMultilevel"/>
    <w:tmpl w:val="A6E8C378"/>
    <w:lvl w:ilvl="0" w:tplc="29644E98">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9">
    <w:nsid w:val="3C264CA0"/>
    <w:multiLevelType w:val="hybridMultilevel"/>
    <w:tmpl w:val="E2683AF8"/>
    <w:lvl w:ilvl="0" w:tplc="05AAC362">
      <w:numFmt w:val="bullet"/>
      <w:lvlText w:val="-"/>
      <w:lvlJc w:val="left"/>
      <w:pPr>
        <w:ind w:left="2004" w:hanging="360"/>
      </w:pPr>
      <w:rPr>
        <w:rFonts w:ascii="Times New Roman" w:eastAsia="Times New Roman" w:hAnsi="Times New Roman" w:cs="Times New Roman" w:hint="default"/>
        <w:b/>
      </w:rPr>
    </w:lvl>
    <w:lvl w:ilvl="1" w:tplc="040C0003" w:tentative="1">
      <w:start w:val="1"/>
      <w:numFmt w:val="bullet"/>
      <w:lvlText w:val="o"/>
      <w:lvlJc w:val="left"/>
      <w:pPr>
        <w:ind w:left="2724" w:hanging="360"/>
      </w:pPr>
      <w:rPr>
        <w:rFonts w:ascii="Courier New" w:hAnsi="Courier New" w:cs="Courier New" w:hint="default"/>
      </w:rPr>
    </w:lvl>
    <w:lvl w:ilvl="2" w:tplc="040C0005" w:tentative="1">
      <w:start w:val="1"/>
      <w:numFmt w:val="bullet"/>
      <w:lvlText w:val=""/>
      <w:lvlJc w:val="left"/>
      <w:pPr>
        <w:ind w:left="3444" w:hanging="360"/>
      </w:pPr>
      <w:rPr>
        <w:rFonts w:ascii="Wingdings" w:hAnsi="Wingdings" w:hint="default"/>
      </w:rPr>
    </w:lvl>
    <w:lvl w:ilvl="3" w:tplc="040C0001" w:tentative="1">
      <w:start w:val="1"/>
      <w:numFmt w:val="bullet"/>
      <w:lvlText w:val=""/>
      <w:lvlJc w:val="left"/>
      <w:pPr>
        <w:ind w:left="4164" w:hanging="360"/>
      </w:pPr>
      <w:rPr>
        <w:rFonts w:ascii="Symbol" w:hAnsi="Symbol" w:hint="default"/>
      </w:rPr>
    </w:lvl>
    <w:lvl w:ilvl="4" w:tplc="040C0003" w:tentative="1">
      <w:start w:val="1"/>
      <w:numFmt w:val="bullet"/>
      <w:lvlText w:val="o"/>
      <w:lvlJc w:val="left"/>
      <w:pPr>
        <w:ind w:left="4884" w:hanging="360"/>
      </w:pPr>
      <w:rPr>
        <w:rFonts w:ascii="Courier New" w:hAnsi="Courier New" w:cs="Courier New" w:hint="default"/>
      </w:rPr>
    </w:lvl>
    <w:lvl w:ilvl="5" w:tplc="040C0005" w:tentative="1">
      <w:start w:val="1"/>
      <w:numFmt w:val="bullet"/>
      <w:lvlText w:val=""/>
      <w:lvlJc w:val="left"/>
      <w:pPr>
        <w:ind w:left="5604" w:hanging="360"/>
      </w:pPr>
      <w:rPr>
        <w:rFonts w:ascii="Wingdings" w:hAnsi="Wingdings" w:hint="default"/>
      </w:rPr>
    </w:lvl>
    <w:lvl w:ilvl="6" w:tplc="040C0001" w:tentative="1">
      <w:start w:val="1"/>
      <w:numFmt w:val="bullet"/>
      <w:lvlText w:val=""/>
      <w:lvlJc w:val="left"/>
      <w:pPr>
        <w:ind w:left="6324" w:hanging="360"/>
      </w:pPr>
      <w:rPr>
        <w:rFonts w:ascii="Symbol" w:hAnsi="Symbol" w:hint="default"/>
      </w:rPr>
    </w:lvl>
    <w:lvl w:ilvl="7" w:tplc="040C0003" w:tentative="1">
      <w:start w:val="1"/>
      <w:numFmt w:val="bullet"/>
      <w:lvlText w:val="o"/>
      <w:lvlJc w:val="left"/>
      <w:pPr>
        <w:ind w:left="7044" w:hanging="360"/>
      </w:pPr>
      <w:rPr>
        <w:rFonts w:ascii="Courier New" w:hAnsi="Courier New" w:cs="Courier New" w:hint="default"/>
      </w:rPr>
    </w:lvl>
    <w:lvl w:ilvl="8" w:tplc="040C0005" w:tentative="1">
      <w:start w:val="1"/>
      <w:numFmt w:val="bullet"/>
      <w:lvlText w:val=""/>
      <w:lvlJc w:val="left"/>
      <w:pPr>
        <w:ind w:left="7764" w:hanging="360"/>
      </w:pPr>
      <w:rPr>
        <w:rFonts w:ascii="Wingdings" w:hAnsi="Wingdings" w:hint="default"/>
      </w:rPr>
    </w:lvl>
  </w:abstractNum>
  <w:abstractNum w:abstractNumId="10">
    <w:nsid w:val="3C8D2798"/>
    <w:multiLevelType w:val="multilevel"/>
    <w:tmpl w:val="543AA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0427475"/>
    <w:multiLevelType w:val="hybridMultilevel"/>
    <w:tmpl w:val="563818CA"/>
    <w:lvl w:ilvl="0" w:tplc="AEF450AC">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2">
    <w:nsid w:val="457C5B24"/>
    <w:multiLevelType w:val="hybridMultilevel"/>
    <w:tmpl w:val="9BD4C31C"/>
    <w:lvl w:ilvl="0" w:tplc="2BCA6C9E">
      <w:numFmt w:val="bullet"/>
      <w:lvlText w:val="-"/>
      <w:lvlJc w:val="left"/>
      <w:pPr>
        <w:ind w:left="1429" w:hanging="360"/>
      </w:pPr>
      <w:rPr>
        <w:rFonts w:ascii="Tms Rmn" w:eastAsia="Times New Roman" w:hAnsi="Tms Rmn" w:hint="default"/>
        <w:color w:val="auto"/>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13">
    <w:nsid w:val="4B9714CA"/>
    <w:multiLevelType w:val="singleLevel"/>
    <w:tmpl w:val="87C869E6"/>
    <w:lvl w:ilvl="0">
      <w:start w:val="1"/>
      <w:numFmt w:val="none"/>
      <w:lvlText w:val="Objet : "/>
      <w:legacy w:legacy="1" w:legacySpace="0" w:legacyIndent="851"/>
      <w:lvlJc w:val="left"/>
      <w:pPr>
        <w:ind w:left="851" w:hanging="851"/>
      </w:pPr>
      <w:rPr>
        <w:b/>
        <w:sz w:val="24"/>
        <w:u w:val="single"/>
      </w:rPr>
    </w:lvl>
  </w:abstractNum>
  <w:abstractNum w:abstractNumId="14">
    <w:nsid w:val="4C260FB4"/>
    <w:multiLevelType w:val="hybridMultilevel"/>
    <w:tmpl w:val="458675DE"/>
    <w:lvl w:ilvl="0" w:tplc="414EB3C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CF053B5"/>
    <w:multiLevelType w:val="hybridMultilevel"/>
    <w:tmpl w:val="4C98C3F4"/>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
    <w:nsid w:val="58BF6849"/>
    <w:multiLevelType w:val="hybridMultilevel"/>
    <w:tmpl w:val="17768260"/>
    <w:lvl w:ilvl="0" w:tplc="2BCA6C9E">
      <w:numFmt w:val="bullet"/>
      <w:lvlText w:val="-"/>
      <w:lvlJc w:val="left"/>
      <w:pPr>
        <w:ind w:left="1429" w:hanging="360"/>
      </w:pPr>
      <w:rPr>
        <w:rFonts w:ascii="Tms Rmn" w:eastAsia="Times New Roman" w:hAnsi="Tms Rmn" w:hint="default"/>
        <w:color w:val="auto"/>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17">
    <w:nsid w:val="5911198E"/>
    <w:multiLevelType w:val="hybridMultilevel"/>
    <w:tmpl w:val="4424703C"/>
    <w:lvl w:ilvl="0" w:tplc="07D002AC">
      <w:start w:val="3"/>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5E5959F9"/>
    <w:multiLevelType w:val="hybridMultilevel"/>
    <w:tmpl w:val="70A01418"/>
    <w:lvl w:ilvl="0" w:tplc="A342CDAA">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19">
    <w:nsid w:val="6B1A2381"/>
    <w:multiLevelType w:val="hybridMultilevel"/>
    <w:tmpl w:val="EAD23B44"/>
    <w:lvl w:ilvl="0" w:tplc="040C0001">
      <w:start w:val="1"/>
      <w:numFmt w:val="bullet"/>
      <w:lvlText w:val=""/>
      <w:lvlJc w:val="left"/>
      <w:pPr>
        <w:ind w:left="360" w:hanging="360"/>
      </w:pPr>
      <w:rPr>
        <w:rFonts w:ascii="Symbol" w:hAnsi="Symbol" w:cs="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20">
    <w:nsid w:val="7D6B34D6"/>
    <w:multiLevelType w:val="singleLevel"/>
    <w:tmpl w:val="78D4F73C"/>
    <w:lvl w:ilvl="0">
      <w:start w:val="1"/>
      <w:numFmt w:val="none"/>
      <w:lvlText w:val="P.J. : "/>
      <w:legacy w:legacy="1" w:legacySpace="0" w:legacyIndent="851"/>
      <w:lvlJc w:val="left"/>
      <w:pPr>
        <w:ind w:left="851" w:hanging="851"/>
      </w:pPr>
      <w:rPr>
        <w:b/>
        <w:sz w:val="24"/>
        <w:u w:val="single"/>
      </w:rPr>
    </w:lvl>
  </w:abstractNum>
  <w:abstractNum w:abstractNumId="21">
    <w:nsid w:val="7DD5214B"/>
    <w:multiLevelType w:val="hybridMultilevel"/>
    <w:tmpl w:val="C3064848"/>
    <w:lvl w:ilvl="0" w:tplc="040C0001">
      <w:start w:val="1"/>
      <w:numFmt w:val="bullet"/>
      <w:lvlText w:val=""/>
      <w:lvlJc w:val="left"/>
      <w:pPr>
        <w:tabs>
          <w:tab w:val="num" w:pos="1571"/>
        </w:tabs>
        <w:ind w:left="1571" w:hanging="360"/>
      </w:pPr>
      <w:rPr>
        <w:rFonts w:ascii="Symbol" w:hAnsi="Symbol" w:hint="default"/>
      </w:rPr>
    </w:lvl>
    <w:lvl w:ilvl="1" w:tplc="040C0003">
      <w:start w:val="1"/>
      <w:numFmt w:val="bullet"/>
      <w:lvlText w:val="o"/>
      <w:lvlJc w:val="left"/>
      <w:pPr>
        <w:tabs>
          <w:tab w:val="num" w:pos="2291"/>
        </w:tabs>
        <w:ind w:left="2291" w:hanging="360"/>
      </w:pPr>
      <w:rPr>
        <w:rFonts w:ascii="Courier New" w:hAnsi="Courier New" w:cs="Courier New" w:hint="default"/>
      </w:rPr>
    </w:lvl>
    <w:lvl w:ilvl="2" w:tplc="040C0005">
      <w:start w:val="1"/>
      <w:numFmt w:val="bullet"/>
      <w:lvlText w:val=""/>
      <w:lvlJc w:val="left"/>
      <w:pPr>
        <w:tabs>
          <w:tab w:val="num" w:pos="3011"/>
        </w:tabs>
        <w:ind w:left="3011" w:hanging="360"/>
      </w:pPr>
      <w:rPr>
        <w:rFonts w:ascii="Wingdings" w:hAnsi="Wingdings" w:hint="default"/>
      </w:rPr>
    </w:lvl>
    <w:lvl w:ilvl="3" w:tplc="040C0001">
      <w:start w:val="1"/>
      <w:numFmt w:val="bullet"/>
      <w:lvlText w:val=""/>
      <w:lvlJc w:val="left"/>
      <w:pPr>
        <w:tabs>
          <w:tab w:val="num" w:pos="3731"/>
        </w:tabs>
        <w:ind w:left="3731" w:hanging="360"/>
      </w:pPr>
      <w:rPr>
        <w:rFonts w:ascii="Symbol" w:hAnsi="Symbol" w:hint="default"/>
      </w:rPr>
    </w:lvl>
    <w:lvl w:ilvl="4" w:tplc="040C0003">
      <w:start w:val="1"/>
      <w:numFmt w:val="bullet"/>
      <w:lvlText w:val="o"/>
      <w:lvlJc w:val="left"/>
      <w:pPr>
        <w:tabs>
          <w:tab w:val="num" w:pos="4451"/>
        </w:tabs>
        <w:ind w:left="4451" w:hanging="360"/>
      </w:pPr>
      <w:rPr>
        <w:rFonts w:ascii="Courier New" w:hAnsi="Courier New" w:cs="Courier New" w:hint="default"/>
      </w:rPr>
    </w:lvl>
    <w:lvl w:ilvl="5" w:tplc="040C0005">
      <w:start w:val="1"/>
      <w:numFmt w:val="bullet"/>
      <w:lvlText w:val=""/>
      <w:lvlJc w:val="left"/>
      <w:pPr>
        <w:tabs>
          <w:tab w:val="num" w:pos="5171"/>
        </w:tabs>
        <w:ind w:left="5171" w:hanging="360"/>
      </w:pPr>
      <w:rPr>
        <w:rFonts w:ascii="Wingdings" w:hAnsi="Wingdings" w:hint="default"/>
      </w:rPr>
    </w:lvl>
    <w:lvl w:ilvl="6" w:tplc="040C0001">
      <w:start w:val="1"/>
      <w:numFmt w:val="bullet"/>
      <w:lvlText w:val=""/>
      <w:lvlJc w:val="left"/>
      <w:pPr>
        <w:tabs>
          <w:tab w:val="num" w:pos="5891"/>
        </w:tabs>
        <w:ind w:left="5891" w:hanging="360"/>
      </w:pPr>
      <w:rPr>
        <w:rFonts w:ascii="Symbol" w:hAnsi="Symbol" w:hint="default"/>
      </w:rPr>
    </w:lvl>
    <w:lvl w:ilvl="7" w:tplc="040C0003">
      <w:start w:val="1"/>
      <w:numFmt w:val="bullet"/>
      <w:lvlText w:val="o"/>
      <w:lvlJc w:val="left"/>
      <w:pPr>
        <w:tabs>
          <w:tab w:val="num" w:pos="6611"/>
        </w:tabs>
        <w:ind w:left="6611" w:hanging="360"/>
      </w:pPr>
      <w:rPr>
        <w:rFonts w:ascii="Courier New" w:hAnsi="Courier New" w:cs="Courier New" w:hint="default"/>
      </w:rPr>
    </w:lvl>
    <w:lvl w:ilvl="8" w:tplc="040C0005">
      <w:start w:val="1"/>
      <w:numFmt w:val="bullet"/>
      <w:lvlText w:val=""/>
      <w:lvlJc w:val="left"/>
      <w:pPr>
        <w:tabs>
          <w:tab w:val="num" w:pos="7331"/>
        </w:tabs>
        <w:ind w:left="7331" w:hanging="360"/>
      </w:pPr>
      <w:rPr>
        <w:rFonts w:ascii="Wingdings" w:hAnsi="Wingdings" w:hint="default"/>
      </w:rPr>
    </w:lvl>
  </w:abstractNum>
  <w:num w:numId="1">
    <w:abstractNumId w:val="2"/>
  </w:num>
  <w:num w:numId="2">
    <w:abstractNumId w:val="17"/>
  </w:num>
  <w:num w:numId="3">
    <w:abstractNumId w:val="13"/>
    <w:lvlOverride w:ilvl="0">
      <w:startOverride w:val="1"/>
    </w:lvlOverride>
  </w:num>
  <w:num w:numId="4">
    <w:abstractNumId w:val="7"/>
    <w:lvlOverride w:ilvl="0">
      <w:startOverride w:val="1"/>
    </w:lvlOverride>
  </w:num>
  <w:num w:numId="5">
    <w:abstractNumId w:val="20"/>
    <w:lvlOverride w:ilvl="0">
      <w:startOverride w:val="1"/>
    </w:lvlOverride>
  </w:num>
  <w:num w:numId="6">
    <w:abstractNumId w:val="8"/>
  </w:num>
  <w:num w:numId="7">
    <w:abstractNumId w:val="10"/>
  </w:num>
  <w:num w:numId="8">
    <w:abstractNumId w:val="16"/>
  </w:num>
  <w:num w:numId="9">
    <w:abstractNumId w:val="12"/>
  </w:num>
  <w:num w:numId="10">
    <w:abstractNumId w:val="6"/>
  </w:num>
  <w:num w:numId="11">
    <w:abstractNumId w:val="4"/>
  </w:num>
  <w:num w:numId="12">
    <w:abstractNumId w:val="13"/>
  </w:num>
  <w:num w:numId="13">
    <w:abstractNumId w:val="9"/>
  </w:num>
  <w:num w:numId="14">
    <w:abstractNumId w:val="3"/>
  </w:num>
  <w:num w:numId="15">
    <w:abstractNumId w:val="15"/>
  </w:num>
  <w:num w:numId="16">
    <w:abstractNumId w:val="14"/>
  </w:num>
  <w:num w:numId="17">
    <w:abstractNumId w:val="19"/>
  </w:num>
  <w:num w:numId="18">
    <w:abstractNumId w:val="11"/>
  </w:num>
  <w:num w:numId="19">
    <w:abstractNumId w:val="21"/>
  </w:num>
  <w:num w:numId="20">
    <w:abstractNumId w:val="5"/>
  </w:num>
  <w:num w:numId="2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01C73"/>
    <w:rsid w:val="000044E4"/>
    <w:rsid w:val="00017404"/>
    <w:rsid w:val="00017E6B"/>
    <w:rsid w:val="00020C36"/>
    <w:rsid w:val="00027CBE"/>
    <w:rsid w:val="00033101"/>
    <w:rsid w:val="00034852"/>
    <w:rsid w:val="00035C6E"/>
    <w:rsid w:val="00043C59"/>
    <w:rsid w:val="0004466D"/>
    <w:rsid w:val="00044B27"/>
    <w:rsid w:val="00045193"/>
    <w:rsid w:val="00054410"/>
    <w:rsid w:val="00055C0D"/>
    <w:rsid w:val="00055C6E"/>
    <w:rsid w:val="00061AE1"/>
    <w:rsid w:val="00067401"/>
    <w:rsid w:val="00070B2D"/>
    <w:rsid w:val="000732E3"/>
    <w:rsid w:val="00080A3F"/>
    <w:rsid w:val="0008673A"/>
    <w:rsid w:val="000900BF"/>
    <w:rsid w:val="000907F9"/>
    <w:rsid w:val="00092D43"/>
    <w:rsid w:val="0009619C"/>
    <w:rsid w:val="000A01CA"/>
    <w:rsid w:val="000A1274"/>
    <w:rsid w:val="000B55C2"/>
    <w:rsid w:val="000C0C94"/>
    <w:rsid w:val="000D1C5F"/>
    <w:rsid w:val="000D3B1B"/>
    <w:rsid w:val="000D441C"/>
    <w:rsid w:val="000D45B6"/>
    <w:rsid w:val="000D678D"/>
    <w:rsid w:val="000D692B"/>
    <w:rsid w:val="000E278A"/>
    <w:rsid w:val="000E3F92"/>
    <w:rsid w:val="000E5B9D"/>
    <w:rsid w:val="000E7631"/>
    <w:rsid w:val="000E7785"/>
    <w:rsid w:val="000F757F"/>
    <w:rsid w:val="00100705"/>
    <w:rsid w:val="00100C2A"/>
    <w:rsid w:val="00103400"/>
    <w:rsid w:val="00112321"/>
    <w:rsid w:val="00121AD0"/>
    <w:rsid w:val="001225E2"/>
    <w:rsid w:val="00124139"/>
    <w:rsid w:val="00124167"/>
    <w:rsid w:val="0013068E"/>
    <w:rsid w:val="001344CE"/>
    <w:rsid w:val="00152EB1"/>
    <w:rsid w:val="001542A4"/>
    <w:rsid w:val="00166EA4"/>
    <w:rsid w:val="00181583"/>
    <w:rsid w:val="00182AA6"/>
    <w:rsid w:val="00185504"/>
    <w:rsid w:val="00186225"/>
    <w:rsid w:val="001A0310"/>
    <w:rsid w:val="001A3553"/>
    <w:rsid w:val="001A3C6D"/>
    <w:rsid w:val="001B21B0"/>
    <w:rsid w:val="001B2A1B"/>
    <w:rsid w:val="001B3F2E"/>
    <w:rsid w:val="001B4C9A"/>
    <w:rsid w:val="001B509D"/>
    <w:rsid w:val="001C31AA"/>
    <w:rsid w:val="001C43E8"/>
    <w:rsid w:val="001C6733"/>
    <w:rsid w:val="001C7CBB"/>
    <w:rsid w:val="001D085B"/>
    <w:rsid w:val="001D1422"/>
    <w:rsid w:val="001D4E9B"/>
    <w:rsid w:val="001E1CB2"/>
    <w:rsid w:val="001E649E"/>
    <w:rsid w:val="001F1EA6"/>
    <w:rsid w:val="001F4B01"/>
    <w:rsid w:val="001F557D"/>
    <w:rsid w:val="002000CB"/>
    <w:rsid w:val="00205F5F"/>
    <w:rsid w:val="00206CF6"/>
    <w:rsid w:val="00211ECD"/>
    <w:rsid w:val="002135DB"/>
    <w:rsid w:val="00217F3A"/>
    <w:rsid w:val="00247872"/>
    <w:rsid w:val="00252B52"/>
    <w:rsid w:val="00256032"/>
    <w:rsid w:val="00260D31"/>
    <w:rsid w:val="002628AE"/>
    <w:rsid w:val="00263F91"/>
    <w:rsid w:val="00267CBD"/>
    <w:rsid w:val="002727C3"/>
    <w:rsid w:val="00276D85"/>
    <w:rsid w:val="00283080"/>
    <w:rsid w:val="002907E0"/>
    <w:rsid w:val="00290ABA"/>
    <w:rsid w:val="00291472"/>
    <w:rsid w:val="00297030"/>
    <w:rsid w:val="002973AC"/>
    <w:rsid w:val="002A0968"/>
    <w:rsid w:val="002A1F03"/>
    <w:rsid w:val="002A3B62"/>
    <w:rsid w:val="002B11AB"/>
    <w:rsid w:val="002B1A3F"/>
    <w:rsid w:val="002B41DE"/>
    <w:rsid w:val="002B6BFC"/>
    <w:rsid w:val="002C3709"/>
    <w:rsid w:val="002C742F"/>
    <w:rsid w:val="002C7BA8"/>
    <w:rsid w:val="002D3151"/>
    <w:rsid w:val="002D582C"/>
    <w:rsid w:val="002D6E9A"/>
    <w:rsid w:val="002D7DFC"/>
    <w:rsid w:val="002F0092"/>
    <w:rsid w:val="002F38BB"/>
    <w:rsid w:val="00304106"/>
    <w:rsid w:val="00307818"/>
    <w:rsid w:val="003275DB"/>
    <w:rsid w:val="0033090E"/>
    <w:rsid w:val="00340880"/>
    <w:rsid w:val="00343580"/>
    <w:rsid w:val="00345168"/>
    <w:rsid w:val="00351BBD"/>
    <w:rsid w:val="003556DD"/>
    <w:rsid w:val="003564DC"/>
    <w:rsid w:val="003567A2"/>
    <w:rsid w:val="00360713"/>
    <w:rsid w:val="00365BE7"/>
    <w:rsid w:val="0038079C"/>
    <w:rsid w:val="00381337"/>
    <w:rsid w:val="00385367"/>
    <w:rsid w:val="0039189C"/>
    <w:rsid w:val="0039616B"/>
    <w:rsid w:val="003A2EB7"/>
    <w:rsid w:val="003B00F6"/>
    <w:rsid w:val="003B2799"/>
    <w:rsid w:val="003C00A9"/>
    <w:rsid w:val="003C0B91"/>
    <w:rsid w:val="003C2A18"/>
    <w:rsid w:val="003C3A11"/>
    <w:rsid w:val="003C5069"/>
    <w:rsid w:val="003C5EF2"/>
    <w:rsid w:val="003D33D3"/>
    <w:rsid w:val="003D4573"/>
    <w:rsid w:val="003D6CBB"/>
    <w:rsid w:val="003E2441"/>
    <w:rsid w:val="003E3E7C"/>
    <w:rsid w:val="003E51C3"/>
    <w:rsid w:val="003F1369"/>
    <w:rsid w:val="003F1EEE"/>
    <w:rsid w:val="003F22CB"/>
    <w:rsid w:val="003F284B"/>
    <w:rsid w:val="003F4D37"/>
    <w:rsid w:val="003F595F"/>
    <w:rsid w:val="003F6365"/>
    <w:rsid w:val="003F63D9"/>
    <w:rsid w:val="003F782F"/>
    <w:rsid w:val="00403B69"/>
    <w:rsid w:val="0041009F"/>
    <w:rsid w:val="00412A49"/>
    <w:rsid w:val="004222E2"/>
    <w:rsid w:val="00422F34"/>
    <w:rsid w:val="004240C7"/>
    <w:rsid w:val="00425506"/>
    <w:rsid w:val="00426CCC"/>
    <w:rsid w:val="004301DC"/>
    <w:rsid w:val="00436B41"/>
    <w:rsid w:val="00444323"/>
    <w:rsid w:val="004527F4"/>
    <w:rsid w:val="004544E5"/>
    <w:rsid w:val="00456CE7"/>
    <w:rsid w:val="00461498"/>
    <w:rsid w:val="0046634B"/>
    <w:rsid w:val="00474503"/>
    <w:rsid w:val="0047564E"/>
    <w:rsid w:val="004774FC"/>
    <w:rsid w:val="00477F4C"/>
    <w:rsid w:val="00480DE2"/>
    <w:rsid w:val="00483076"/>
    <w:rsid w:val="004831B1"/>
    <w:rsid w:val="00485F25"/>
    <w:rsid w:val="00490305"/>
    <w:rsid w:val="004915C4"/>
    <w:rsid w:val="00495E52"/>
    <w:rsid w:val="004A59D8"/>
    <w:rsid w:val="004A7458"/>
    <w:rsid w:val="004B51F3"/>
    <w:rsid w:val="004B6F46"/>
    <w:rsid w:val="004C49E9"/>
    <w:rsid w:val="004C69D5"/>
    <w:rsid w:val="004D0C54"/>
    <w:rsid w:val="004D7082"/>
    <w:rsid w:val="004E2521"/>
    <w:rsid w:val="004E79EF"/>
    <w:rsid w:val="004F2BAC"/>
    <w:rsid w:val="004F428F"/>
    <w:rsid w:val="004F43F6"/>
    <w:rsid w:val="004F6094"/>
    <w:rsid w:val="00505442"/>
    <w:rsid w:val="005148DC"/>
    <w:rsid w:val="005148FA"/>
    <w:rsid w:val="00525785"/>
    <w:rsid w:val="00525793"/>
    <w:rsid w:val="00526DF8"/>
    <w:rsid w:val="005322C0"/>
    <w:rsid w:val="005360E4"/>
    <w:rsid w:val="00551965"/>
    <w:rsid w:val="00551CEB"/>
    <w:rsid w:val="005535AC"/>
    <w:rsid w:val="00555CB1"/>
    <w:rsid w:val="0055744A"/>
    <w:rsid w:val="0056093F"/>
    <w:rsid w:val="005639FF"/>
    <w:rsid w:val="0057740B"/>
    <w:rsid w:val="00580724"/>
    <w:rsid w:val="0058093B"/>
    <w:rsid w:val="00581EE3"/>
    <w:rsid w:val="00582082"/>
    <w:rsid w:val="005828B7"/>
    <w:rsid w:val="0058628E"/>
    <w:rsid w:val="005A39E4"/>
    <w:rsid w:val="005A4191"/>
    <w:rsid w:val="005A6B39"/>
    <w:rsid w:val="005A762B"/>
    <w:rsid w:val="005B08E7"/>
    <w:rsid w:val="005C2245"/>
    <w:rsid w:val="005D3FB1"/>
    <w:rsid w:val="005D4B4E"/>
    <w:rsid w:val="005D7859"/>
    <w:rsid w:val="005E05E6"/>
    <w:rsid w:val="005E0DFA"/>
    <w:rsid w:val="006032FF"/>
    <w:rsid w:val="0060570C"/>
    <w:rsid w:val="00615030"/>
    <w:rsid w:val="00615475"/>
    <w:rsid w:val="00616308"/>
    <w:rsid w:val="00617D8E"/>
    <w:rsid w:val="006249C1"/>
    <w:rsid w:val="006268B9"/>
    <w:rsid w:val="006305F8"/>
    <w:rsid w:val="00631627"/>
    <w:rsid w:val="00633E91"/>
    <w:rsid w:val="00637594"/>
    <w:rsid w:val="006414A1"/>
    <w:rsid w:val="0064628E"/>
    <w:rsid w:val="00650564"/>
    <w:rsid w:val="006510E4"/>
    <w:rsid w:val="00654083"/>
    <w:rsid w:val="00655483"/>
    <w:rsid w:val="00660F30"/>
    <w:rsid w:val="00662DD6"/>
    <w:rsid w:val="00664E1E"/>
    <w:rsid w:val="00665FD7"/>
    <w:rsid w:val="00666CA2"/>
    <w:rsid w:val="00666E07"/>
    <w:rsid w:val="00667E8B"/>
    <w:rsid w:val="00682788"/>
    <w:rsid w:val="0068704F"/>
    <w:rsid w:val="00690610"/>
    <w:rsid w:val="0069275F"/>
    <w:rsid w:val="00692997"/>
    <w:rsid w:val="0069321A"/>
    <w:rsid w:val="00694608"/>
    <w:rsid w:val="0069461B"/>
    <w:rsid w:val="006A7614"/>
    <w:rsid w:val="006B157A"/>
    <w:rsid w:val="006B530A"/>
    <w:rsid w:val="006B6676"/>
    <w:rsid w:val="006C34C8"/>
    <w:rsid w:val="006C406F"/>
    <w:rsid w:val="006C4CDC"/>
    <w:rsid w:val="006D24AC"/>
    <w:rsid w:val="006D6DC4"/>
    <w:rsid w:val="006E2000"/>
    <w:rsid w:val="006E4C11"/>
    <w:rsid w:val="006E7E79"/>
    <w:rsid w:val="006F6128"/>
    <w:rsid w:val="006F679F"/>
    <w:rsid w:val="007011B7"/>
    <w:rsid w:val="00701A48"/>
    <w:rsid w:val="00706F94"/>
    <w:rsid w:val="00711415"/>
    <w:rsid w:val="00723243"/>
    <w:rsid w:val="0072564B"/>
    <w:rsid w:val="00741FD7"/>
    <w:rsid w:val="00741FDA"/>
    <w:rsid w:val="0074421A"/>
    <w:rsid w:val="00744EC4"/>
    <w:rsid w:val="00750849"/>
    <w:rsid w:val="00756945"/>
    <w:rsid w:val="00757AC5"/>
    <w:rsid w:val="00764B0C"/>
    <w:rsid w:val="00771A43"/>
    <w:rsid w:val="00772FA6"/>
    <w:rsid w:val="00775265"/>
    <w:rsid w:val="00793908"/>
    <w:rsid w:val="007956FD"/>
    <w:rsid w:val="00796F45"/>
    <w:rsid w:val="007A1BA0"/>
    <w:rsid w:val="007A1BFA"/>
    <w:rsid w:val="007A4CA1"/>
    <w:rsid w:val="007B0817"/>
    <w:rsid w:val="007B2528"/>
    <w:rsid w:val="007B5C88"/>
    <w:rsid w:val="007C30DA"/>
    <w:rsid w:val="007E1DC4"/>
    <w:rsid w:val="007E4CC7"/>
    <w:rsid w:val="007E58BC"/>
    <w:rsid w:val="007E5D23"/>
    <w:rsid w:val="007F327D"/>
    <w:rsid w:val="0080317D"/>
    <w:rsid w:val="00806A48"/>
    <w:rsid w:val="00807954"/>
    <w:rsid w:val="00811DC2"/>
    <w:rsid w:val="008215F6"/>
    <w:rsid w:val="008264F4"/>
    <w:rsid w:val="00832605"/>
    <w:rsid w:val="008341B1"/>
    <w:rsid w:val="00840E57"/>
    <w:rsid w:val="00842E09"/>
    <w:rsid w:val="00851C95"/>
    <w:rsid w:val="00856387"/>
    <w:rsid w:val="00862163"/>
    <w:rsid w:val="00863493"/>
    <w:rsid w:val="00866E67"/>
    <w:rsid w:val="008709FB"/>
    <w:rsid w:val="008733B6"/>
    <w:rsid w:val="00873E6E"/>
    <w:rsid w:val="008763D4"/>
    <w:rsid w:val="00885238"/>
    <w:rsid w:val="00886450"/>
    <w:rsid w:val="00886789"/>
    <w:rsid w:val="00887FE2"/>
    <w:rsid w:val="00892C55"/>
    <w:rsid w:val="0089331D"/>
    <w:rsid w:val="00896D58"/>
    <w:rsid w:val="008A16D9"/>
    <w:rsid w:val="008B0813"/>
    <w:rsid w:val="008B57B8"/>
    <w:rsid w:val="008C360F"/>
    <w:rsid w:val="008D3F18"/>
    <w:rsid w:val="008D664C"/>
    <w:rsid w:val="008D6A10"/>
    <w:rsid w:val="008E36B2"/>
    <w:rsid w:val="008E381F"/>
    <w:rsid w:val="008E43BA"/>
    <w:rsid w:val="008E4D8B"/>
    <w:rsid w:val="008E7A0F"/>
    <w:rsid w:val="008E7B0C"/>
    <w:rsid w:val="0090041E"/>
    <w:rsid w:val="009067C5"/>
    <w:rsid w:val="00911358"/>
    <w:rsid w:val="00916222"/>
    <w:rsid w:val="009300A5"/>
    <w:rsid w:val="009354D2"/>
    <w:rsid w:val="00944178"/>
    <w:rsid w:val="00947D2B"/>
    <w:rsid w:val="009633DD"/>
    <w:rsid w:val="00967C07"/>
    <w:rsid w:val="00970EDA"/>
    <w:rsid w:val="00977A1C"/>
    <w:rsid w:val="009859BD"/>
    <w:rsid w:val="00997AD5"/>
    <w:rsid w:val="009A7B5B"/>
    <w:rsid w:val="009B0AB6"/>
    <w:rsid w:val="009B40F1"/>
    <w:rsid w:val="009B7947"/>
    <w:rsid w:val="009C1647"/>
    <w:rsid w:val="009C2B6B"/>
    <w:rsid w:val="009D3876"/>
    <w:rsid w:val="009D4203"/>
    <w:rsid w:val="009D5FFB"/>
    <w:rsid w:val="009E5411"/>
    <w:rsid w:val="009E5A38"/>
    <w:rsid w:val="009F14C5"/>
    <w:rsid w:val="009F3E4A"/>
    <w:rsid w:val="009F793A"/>
    <w:rsid w:val="00A00318"/>
    <w:rsid w:val="00A05C58"/>
    <w:rsid w:val="00A07D55"/>
    <w:rsid w:val="00A10F0C"/>
    <w:rsid w:val="00A129BE"/>
    <w:rsid w:val="00A13842"/>
    <w:rsid w:val="00A16370"/>
    <w:rsid w:val="00A1777F"/>
    <w:rsid w:val="00A179A7"/>
    <w:rsid w:val="00A259D0"/>
    <w:rsid w:val="00A507EF"/>
    <w:rsid w:val="00A56E53"/>
    <w:rsid w:val="00A6130D"/>
    <w:rsid w:val="00A61703"/>
    <w:rsid w:val="00A6228A"/>
    <w:rsid w:val="00A737C4"/>
    <w:rsid w:val="00A75502"/>
    <w:rsid w:val="00A809A6"/>
    <w:rsid w:val="00A83A0C"/>
    <w:rsid w:val="00A84463"/>
    <w:rsid w:val="00A90F2F"/>
    <w:rsid w:val="00A91091"/>
    <w:rsid w:val="00A9252C"/>
    <w:rsid w:val="00A936A0"/>
    <w:rsid w:val="00A95F38"/>
    <w:rsid w:val="00AA26E5"/>
    <w:rsid w:val="00AA3AAA"/>
    <w:rsid w:val="00AA5586"/>
    <w:rsid w:val="00AA7D23"/>
    <w:rsid w:val="00AB2805"/>
    <w:rsid w:val="00AB7EB1"/>
    <w:rsid w:val="00AD12D0"/>
    <w:rsid w:val="00AD4A3B"/>
    <w:rsid w:val="00AE0924"/>
    <w:rsid w:val="00AE5281"/>
    <w:rsid w:val="00AE79BC"/>
    <w:rsid w:val="00AF681D"/>
    <w:rsid w:val="00B02D6F"/>
    <w:rsid w:val="00B06B70"/>
    <w:rsid w:val="00B07BDC"/>
    <w:rsid w:val="00B11D77"/>
    <w:rsid w:val="00B23D00"/>
    <w:rsid w:val="00B3041B"/>
    <w:rsid w:val="00B37F5F"/>
    <w:rsid w:val="00B43584"/>
    <w:rsid w:val="00B43BC6"/>
    <w:rsid w:val="00B45161"/>
    <w:rsid w:val="00B50910"/>
    <w:rsid w:val="00B50D23"/>
    <w:rsid w:val="00B528D8"/>
    <w:rsid w:val="00B62C3F"/>
    <w:rsid w:val="00B63E31"/>
    <w:rsid w:val="00B677E4"/>
    <w:rsid w:val="00B73A9B"/>
    <w:rsid w:val="00B73C2A"/>
    <w:rsid w:val="00B778BF"/>
    <w:rsid w:val="00B82FCB"/>
    <w:rsid w:val="00B90DC3"/>
    <w:rsid w:val="00B9173C"/>
    <w:rsid w:val="00B93C18"/>
    <w:rsid w:val="00B94AA4"/>
    <w:rsid w:val="00B94CD0"/>
    <w:rsid w:val="00B94E04"/>
    <w:rsid w:val="00B97F39"/>
    <w:rsid w:val="00BA0BD2"/>
    <w:rsid w:val="00BA209E"/>
    <w:rsid w:val="00BB44CF"/>
    <w:rsid w:val="00BC1953"/>
    <w:rsid w:val="00BC424F"/>
    <w:rsid w:val="00BD1421"/>
    <w:rsid w:val="00BD2E27"/>
    <w:rsid w:val="00BF15A2"/>
    <w:rsid w:val="00BF177A"/>
    <w:rsid w:val="00BF281B"/>
    <w:rsid w:val="00C03661"/>
    <w:rsid w:val="00C06D30"/>
    <w:rsid w:val="00C074B2"/>
    <w:rsid w:val="00C1342C"/>
    <w:rsid w:val="00C17324"/>
    <w:rsid w:val="00C207BF"/>
    <w:rsid w:val="00C211D8"/>
    <w:rsid w:val="00C22CFD"/>
    <w:rsid w:val="00C25F32"/>
    <w:rsid w:val="00C32FDE"/>
    <w:rsid w:val="00C4049E"/>
    <w:rsid w:val="00C43775"/>
    <w:rsid w:val="00C444F7"/>
    <w:rsid w:val="00C45B6F"/>
    <w:rsid w:val="00C46866"/>
    <w:rsid w:val="00C516D8"/>
    <w:rsid w:val="00C67717"/>
    <w:rsid w:val="00C810A0"/>
    <w:rsid w:val="00C82A55"/>
    <w:rsid w:val="00C86B96"/>
    <w:rsid w:val="00C900A5"/>
    <w:rsid w:val="00C94DD9"/>
    <w:rsid w:val="00C97BD9"/>
    <w:rsid w:val="00CB2A23"/>
    <w:rsid w:val="00CB5B35"/>
    <w:rsid w:val="00CC0CA8"/>
    <w:rsid w:val="00CD0F0F"/>
    <w:rsid w:val="00CD0FD8"/>
    <w:rsid w:val="00CD3BF9"/>
    <w:rsid w:val="00CD53A1"/>
    <w:rsid w:val="00CD7192"/>
    <w:rsid w:val="00CE287F"/>
    <w:rsid w:val="00CF1AF8"/>
    <w:rsid w:val="00D0399F"/>
    <w:rsid w:val="00D04664"/>
    <w:rsid w:val="00D10445"/>
    <w:rsid w:val="00D106F0"/>
    <w:rsid w:val="00D16915"/>
    <w:rsid w:val="00D204EF"/>
    <w:rsid w:val="00D21BCA"/>
    <w:rsid w:val="00D21BEA"/>
    <w:rsid w:val="00D22987"/>
    <w:rsid w:val="00D22ADB"/>
    <w:rsid w:val="00D22C8C"/>
    <w:rsid w:val="00D22F45"/>
    <w:rsid w:val="00D25A35"/>
    <w:rsid w:val="00D266F9"/>
    <w:rsid w:val="00D304A9"/>
    <w:rsid w:val="00D341AF"/>
    <w:rsid w:val="00D34C86"/>
    <w:rsid w:val="00D35BF0"/>
    <w:rsid w:val="00D365CD"/>
    <w:rsid w:val="00D40B11"/>
    <w:rsid w:val="00D47A47"/>
    <w:rsid w:val="00D538FB"/>
    <w:rsid w:val="00D573D6"/>
    <w:rsid w:val="00D62752"/>
    <w:rsid w:val="00D6306E"/>
    <w:rsid w:val="00D672CF"/>
    <w:rsid w:val="00D67B54"/>
    <w:rsid w:val="00D82EF8"/>
    <w:rsid w:val="00D87BE3"/>
    <w:rsid w:val="00D90448"/>
    <w:rsid w:val="00D9055B"/>
    <w:rsid w:val="00D91096"/>
    <w:rsid w:val="00D92053"/>
    <w:rsid w:val="00D976E6"/>
    <w:rsid w:val="00DA0DED"/>
    <w:rsid w:val="00DA2CF9"/>
    <w:rsid w:val="00DB4A0E"/>
    <w:rsid w:val="00DB58D3"/>
    <w:rsid w:val="00DB62E1"/>
    <w:rsid w:val="00DB7ABD"/>
    <w:rsid w:val="00DC471E"/>
    <w:rsid w:val="00DD04EF"/>
    <w:rsid w:val="00DE18C2"/>
    <w:rsid w:val="00DE6A9C"/>
    <w:rsid w:val="00DE6C53"/>
    <w:rsid w:val="00DF228E"/>
    <w:rsid w:val="00DF65DE"/>
    <w:rsid w:val="00E02238"/>
    <w:rsid w:val="00E11F63"/>
    <w:rsid w:val="00E131B3"/>
    <w:rsid w:val="00E144B6"/>
    <w:rsid w:val="00E15721"/>
    <w:rsid w:val="00E15B5B"/>
    <w:rsid w:val="00E22473"/>
    <w:rsid w:val="00E26C38"/>
    <w:rsid w:val="00E27B9F"/>
    <w:rsid w:val="00E30CCD"/>
    <w:rsid w:val="00E3396A"/>
    <w:rsid w:val="00E3603B"/>
    <w:rsid w:val="00E3616C"/>
    <w:rsid w:val="00E365F4"/>
    <w:rsid w:val="00E402A4"/>
    <w:rsid w:val="00E44CB1"/>
    <w:rsid w:val="00E61323"/>
    <w:rsid w:val="00E74BD9"/>
    <w:rsid w:val="00E90FAE"/>
    <w:rsid w:val="00E96239"/>
    <w:rsid w:val="00EA10D7"/>
    <w:rsid w:val="00EB3D58"/>
    <w:rsid w:val="00EB5F2E"/>
    <w:rsid w:val="00EC07EF"/>
    <w:rsid w:val="00EC315F"/>
    <w:rsid w:val="00EC458A"/>
    <w:rsid w:val="00EC4EE4"/>
    <w:rsid w:val="00ED3220"/>
    <w:rsid w:val="00ED3FC4"/>
    <w:rsid w:val="00ED4AE7"/>
    <w:rsid w:val="00ED5D97"/>
    <w:rsid w:val="00EE5816"/>
    <w:rsid w:val="00EF7269"/>
    <w:rsid w:val="00EF7B91"/>
    <w:rsid w:val="00F03218"/>
    <w:rsid w:val="00F174E2"/>
    <w:rsid w:val="00F24B46"/>
    <w:rsid w:val="00F2623D"/>
    <w:rsid w:val="00F416C5"/>
    <w:rsid w:val="00F468D4"/>
    <w:rsid w:val="00F557EB"/>
    <w:rsid w:val="00F55FBD"/>
    <w:rsid w:val="00F604F2"/>
    <w:rsid w:val="00F62C40"/>
    <w:rsid w:val="00F635C6"/>
    <w:rsid w:val="00F67612"/>
    <w:rsid w:val="00F70FB3"/>
    <w:rsid w:val="00F72486"/>
    <w:rsid w:val="00F732A5"/>
    <w:rsid w:val="00F74A74"/>
    <w:rsid w:val="00F76587"/>
    <w:rsid w:val="00F77155"/>
    <w:rsid w:val="00F940A4"/>
    <w:rsid w:val="00FA149B"/>
    <w:rsid w:val="00FA1B2E"/>
    <w:rsid w:val="00FA48B6"/>
    <w:rsid w:val="00FA6C00"/>
    <w:rsid w:val="00FB75C3"/>
    <w:rsid w:val="00FC315D"/>
    <w:rsid w:val="00FC648B"/>
    <w:rsid w:val="00FD0A6D"/>
    <w:rsid w:val="00FD4270"/>
    <w:rsid w:val="00FE5974"/>
    <w:rsid w:val="00FE7915"/>
    <w:rsid w:val="00FF1109"/>
    <w:rsid w:val="00FF2D46"/>
    <w:rsid w:val="00FF31CD"/>
    <w:rsid w:val="00FF33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259E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semiHidden/>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semiHidden/>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uiPriority w:val="99"/>
    <w:rsid w:val="009D4203"/>
    <w:pPr>
      <w:overflowPunct w:val="0"/>
      <w:autoSpaceDE w:val="0"/>
      <w:autoSpaceDN w:val="0"/>
      <w:adjustRightInd w:val="0"/>
      <w:jc w:val="center"/>
    </w:pPr>
    <w:rPr>
      <w:b/>
      <w:noProof/>
      <w:szCs w:val="20"/>
      <w:lang w:val="fr-FR" w:eastAsia="fr-FR"/>
    </w:rPr>
  </w:style>
  <w:style w:type="paragraph" w:customStyle="1" w:styleId="-LettreTitreGEDA">
    <w:name w:val="- Lettre:Titre                 GEDA"/>
    <w:uiPriority w:val="99"/>
    <w:semiHidden/>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customStyle="1" w:styleId="-LettrehDestinataireGEDA0">
    <w:name w:val="- Lettre:h_Destinataire    GEDA"/>
    <w:next w:val="-LettrehDestinataireadGEDA"/>
    <w:rsid w:val="007E5D23"/>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 w:type="paragraph" w:customStyle="1" w:styleId="-LettrecorpslettreGEDA">
    <w:name w:val="- Lettre:corps lettre        GEDA"/>
    <w:basedOn w:val="Normal"/>
    <w:rsid w:val="004527F4"/>
    <w:pPr>
      <w:overflowPunct w:val="0"/>
      <w:autoSpaceDE w:val="0"/>
      <w:autoSpaceDN w:val="0"/>
      <w:adjustRightInd w:val="0"/>
      <w:spacing w:before="240"/>
      <w:ind w:left="1134"/>
      <w:textAlignment w:val="baseline"/>
    </w:pPr>
    <w:rPr>
      <w:noProof/>
      <w:szCs w:val="20"/>
      <w:lang w:val="fr-FR" w:eastAsia="fr-FR"/>
    </w:rPr>
  </w:style>
  <w:style w:type="character" w:customStyle="1" w:styleId="msoins0">
    <w:name w:val="msoins"/>
    <w:basedOn w:val="Policepardfaut"/>
    <w:rsid w:val="004527F4"/>
  </w:style>
  <w:style w:type="character" w:customStyle="1" w:styleId="CharAttribute6">
    <w:name w:val="CharAttribute6"/>
    <w:basedOn w:val="Policepardfaut"/>
    <w:rsid w:val="00A9252C"/>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semiHidden/>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semiHidden/>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uiPriority w:val="99"/>
    <w:rsid w:val="009D4203"/>
    <w:pPr>
      <w:overflowPunct w:val="0"/>
      <w:autoSpaceDE w:val="0"/>
      <w:autoSpaceDN w:val="0"/>
      <w:adjustRightInd w:val="0"/>
      <w:jc w:val="center"/>
    </w:pPr>
    <w:rPr>
      <w:b/>
      <w:noProof/>
      <w:szCs w:val="20"/>
      <w:lang w:val="fr-FR" w:eastAsia="fr-FR"/>
    </w:rPr>
  </w:style>
  <w:style w:type="paragraph" w:customStyle="1" w:styleId="-LettreTitreGEDA">
    <w:name w:val="- Lettre:Titre                 GEDA"/>
    <w:uiPriority w:val="99"/>
    <w:semiHidden/>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customStyle="1" w:styleId="-LettrehDestinataireGEDA0">
    <w:name w:val="- Lettre:h_Destinataire    GEDA"/>
    <w:next w:val="-LettrehDestinataireadGEDA"/>
    <w:rsid w:val="007E5D23"/>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 w:type="paragraph" w:customStyle="1" w:styleId="-LettrecorpslettreGEDA">
    <w:name w:val="- Lettre:corps lettre        GEDA"/>
    <w:basedOn w:val="Normal"/>
    <w:rsid w:val="004527F4"/>
    <w:pPr>
      <w:overflowPunct w:val="0"/>
      <w:autoSpaceDE w:val="0"/>
      <w:autoSpaceDN w:val="0"/>
      <w:adjustRightInd w:val="0"/>
      <w:spacing w:before="240"/>
      <w:ind w:left="1134"/>
      <w:textAlignment w:val="baseline"/>
    </w:pPr>
    <w:rPr>
      <w:noProof/>
      <w:szCs w:val="20"/>
      <w:lang w:val="fr-FR" w:eastAsia="fr-FR"/>
    </w:rPr>
  </w:style>
  <w:style w:type="character" w:customStyle="1" w:styleId="msoins0">
    <w:name w:val="msoins"/>
    <w:basedOn w:val="Policepardfaut"/>
    <w:rsid w:val="004527F4"/>
  </w:style>
  <w:style w:type="character" w:customStyle="1" w:styleId="CharAttribute6">
    <w:name w:val="CharAttribute6"/>
    <w:basedOn w:val="Policepardfaut"/>
    <w:rsid w:val="00A9252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758">
      <w:bodyDiv w:val="1"/>
      <w:marLeft w:val="0"/>
      <w:marRight w:val="0"/>
      <w:marTop w:val="0"/>
      <w:marBottom w:val="0"/>
      <w:divBdr>
        <w:top w:val="none" w:sz="0" w:space="0" w:color="auto"/>
        <w:left w:val="none" w:sz="0" w:space="0" w:color="auto"/>
        <w:bottom w:val="none" w:sz="0" w:space="0" w:color="auto"/>
        <w:right w:val="none" w:sz="0" w:space="0" w:color="auto"/>
      </w:divBdr>
    </w:div>
    <w:div w:id="42800822">
      <w:bodyDiv w:val="1"/>
      <w:marLeft w:val="0"/>
      <w:marRight w:val="0"/>
      <w:marTop w:val="0"/>
      <w:marBottom w:val="0"/>
      <w:divBdr>
        <w:top w:val="none" w:sz="0" w:space="0" w:color="auto"/>
        <w:left w:val="none" w:sz="0" w:space="0" w:color="auto"/>
        <w:bottom w:val="none" w:sz="0" w:space="0" w:color="auto"/>
        <w:right w:val="none" w:sz="0" w:space="0" w:color="auto"/>
      </w:divBdr>
    </w:div>
    <w:div w:id="50810463">
      <w:bodyDiv w:val="1"/>
      <w:marLeft w:val="0"/>
      <w:marRight w:val="0"/>
      <w:marTop w:val="0"/>
      <w:marBottom w:val="0"/>
      <w:divBdr>
        <w:top w:val="none" w:sz="0" w:space="0" w:color="auto"/>
        <w:left w:val="none" w:sz="0" w:space="0" w:color="auto"/>
        <w:bottom w:val="none" w:sz="0" w:space="0" w:color="auto"/>
        <w:right w:val="none" w:sz="0" w:space="0" w:color="auto"/>
      </w:divBdr>
    </w:div>
    <w:div w:id="71779676">
      <w:bodyDiv w:val="1"/>
      <w:marLeft w:val="0"/>
      <w:marRight w:val="0"/>
      <w:marTop w:val="0"/>
      <w:marBottom w:val="0"/>
      <w:divBdr>
        <w:top w:val="none" w:sz="0" w:space="0" w:color="auto"/>
        <w:left w:val="none" w:sz="0" w:space="0" w:color="auto"/>
        <w:bottom w:val="none" w:sz="0" w:space="0" w:color="auto"/>
        <w:right w:val="none" w:sz="0" w:space="0" w:color="auto"/>
      </w:divBdr>
    </w:div>
    <w:div w:id="71976671">
      <w:bodyDiv w:val="1"/>
      <w:marLeft w:val="0"/>
      <w:marRight w:val="0"/>
      <w:marTop w:val="0"/>
      <w:marBottom w:val="0"/>
      <w:divBdr>
        <w:top w:val="none" w:sz="0" w:space="0" w:color="auto"/>
        <w:left w:val="none" w:sz="0" w:space="0" w:color="auto"/>
        <w:bottom w:val="none" w:sz="0" w:space="0" w:color="auto"/>
        <w:right w:val="none" w:sz="0" w:space="0" w:color="auto"/>
      </w:divBdr>
    </w:div>
    <w:div w:id="75396751">
      <w:bodyDiv w:val="1"/>
      <w:marLeft w:val="0"/>
      <w:marRight w:val="0"/>
      <w:marTop w:val="0"/>
      <w:marBottom w:val="0"/>
      <w:divBdr>
        <w:top w:val="none" w:sz="0" w:space="0" w:color="auto"/>
        <w:left w:val="none" w:sz="0" w:space="0" w:color="auto"/>
        <w:bottom w:val="none" w:sz="0" w:space="0" w:color="auto"/>
        <w:right w:val="none" w:sz="0" w:space="0" w:color="auto"/>
      </w:divBdr>
    </w:div>
    <w:div w:id="78412514">
      <w:bodyDiv w:val="1"/>
      <w:marLeft w:val="0"/>
      <w:marRight w:val="0"/>
      <w:marTop w:val="0"/>
      <w:marBottom w:val="0"/>
      <w:divBdr>
        <w:top w:val="none" w:sz="0" w:space="0" w:color="auto"/>
        <w:left w:val="none" w:sz="0" w:space="0" w:color="auto"/>
        <w:bottom w:val="none" w:sz="0" w:space="0" w:color="auto"/>
        <w:right w:val="none" w:sz="0" w:space="0" w:color="auto"/>
      </w:divBdr>
    </w:div>
    <w:div w:id="125321252">
      <w:bodyDiv w:val="1"/>
      <w:marLeft w:val="0"/>
      <w:marRight w:val="0"/>
      <w:marTop w:val="0"/>
      <w:marBottom w:val="0"/>
      <w:divBdr>
        <w:top w:val="none" w:sz="0" w:space="0" w:color="auto"/>
        <w:left w:val="none" w:sz="0" w:space="0" w:color="auto"/>
        <w:bottom w:val="none" w:sz="0" w:space="0" w:color="auto"/>
        <w:right w:val="none" w:sz="0" w:space="0" w:color="auto"/>
      </w:divBdr>
    </w:div>
    <w:div w:id="153493620">
      <w:bodyDiv w:val="1"/>
      <w:marLeft w:val="0"/>
      <w:marRight w:val="0"/>
      <w:marTop w:val="0"/>
      <w:marBottom w:val="0"/>
      <w:divBdr>
        <w:top w:val="none" w:sz="0" w:space="0" w:color="auto"/>
        <w:left w:val="none" w:sz="0" w:space="0" w:color="auto"/>
        <w:bottom w:val="none" w:sz="0" w:space="0" w:color="auto"/>
        <w:right w:val="none" w:sz="0" w:space="0" w:color="auto"/>
      </w:divBdr>
    </w:div>
    <w:div w:id="195772832">
      <w:bodyDiv w:val="1"/>
      <w:marLeft w:val="0"/>
      <w:marRight w:val="0"/>
      <w:marTop w:val="0"/>
      <w:marBottom w:val="0"/>
      <w:divBdr>
        <w:top w:val="none" w:sz="0" w:space="0" w:color="auto"/>
        <w:left w:val="none" w:sz="0" w:space="0" w:color="auto"/>
        <w:bottom w:val="none" w:sz="0" w:space="0" w:color="auto"/>
        <w:right w:val="none" w:sz="0" w:space="0" w:color="auto"/>
      </w:divBdr>
    </w:div>
    <w:div w:id="198125134">
      <w:bodyDiv w:val="1"/>
      <w:marLeft w:val="0"/>
      <w:marRight w:val="0"/>
      <w:marTop w:val="0"/>
      <w:marBottom w:val="0"/>
      <w:divBdr>
        <w:top w:val="none" w:sz="0" w:space="0" w:color="auto"/>
        <w:left w:val="none" w:sz="0" w:space="0" w:color="auto"/>
        <w:bottom w:val="none" w:sz="0" w:space="0" w:color="auto"/>
        <w:right w:val="none" w:sz="0" w:space="0" w:color="auto"/>
      </w:divBdr>
    </w:div>
    <w:div w:id="264268447">
      <w:bodyDiv w:val="1"/>
      <w:marLeft w:val="0"/>
      <w:marRight w:val="0"/>
      <w:marTop w:val="0"/>
      <w:marBottom w:val="0"/>
      <w:divBdr>
        <w:top w:val="none" w:sz="0" w:space="0" w:color="auto"/>
        <w:left w:val="none" w:sz="0" w:space="0" w:color="auto"/>
        <w:bottom w:val="none" w:sz="0" w:space="0" w:color="auto"/>
        <w:right w:val="none" w:sz="0" w:space="0" w:color="auto"/>
      </w:divBdr>
    </w:div>
    <w:div w:id="297339835">
      <w:bodyDiv w:val="1"/>
      <w:marLeft w:val="0"/>
      <w:marRight w:val="0"/>
      <w:marTop w:val="0"/>
      <w:marBottom w:val="0"/>
      <w:divBdr>
        <w:top w:val="none" w:sz="0" w:space="0" w:color="auto"/>
        <w:left w:val="none" w:sz="0" w:space="0" w:color="auto"/>
        <w:bottom w:val="none" w:sz="0" w:space="0" w:color="auto"/>
        <w:right w:val="none" w:sz="0" w:space="0" w:color="auto"/>
      </w:divBdr>
    </w:div>
    <w:div w:id="300816910">
      <w:bodyDiv w:val="1"/>
      <w:marLeft w:val="0"/>
      <w:marRight w:val="0"/>
      <w:marTop w:val="0"/>
      <w:marBottom w:val="0"/>
      <w:divBdr>
        <w:top w:val="none" w:sz="0" w:space="0" w:color="auto"/>
        <w:left w:val="none" w:sz="0" w:space="0" w:color="auto"/>
        <w:bottom w:val="none" w:sz="0" w:space="0" w:color="auto"/>
        <w:right w:val="none" w:sz="0" w:space="0" w:color="auto"/>
      </w:divBdr>
    </w:div>
    <w:div w:id="336346761">
      <w:bodyDiv w:val="1"/>
      <w:marLeft w:val="0"/>
      <w:marRight w:val="0"/>
      <w:marTop w:val="0"/>
      <w:marBottom w:val="0"/>
      <w:divBdr>
        <w:top w:val="none" w:sz="0" w:space="0" w:color="auto"/>
        <w:left w:val="none" w:sz="0" w:space="0" w:color="auto"/>
        <w:bottom w:val="none" w:sz="0" w:space="0" w:color="auto"/>
        <w:right w:val="none" w:sz="0" w:space="0" w:color="auto"/>
      </w:divBdr>
    </w:div>
    <w:div w:id="352924159">
      <w:bodyDiv w:val="1"/>
      <w:marLeft w:val="0"/>
      <w:marRight w:val="0"/>
      <w:marTop w:val="0"/>
      <w:marBottom w:val="0"/>
      <w:divBdr>
        <w:top w:val="none" w:sz="0" w:space="0" w:color="auto"/>
        <w:left w:val="none" w:sz="0" w:space="0" w:color="auto"/>
        <w:bottom w:val="none" w:sz="0" w:space="0" w:color="auto"/>
        <w:right w:val="none" w:sz="0" w:space="0" w:color="auto"/>
      </w:divBdr>
    </w:div>
    <w:div w:id="366640724">
      <w:bodyDiv w:val="1"/>
      <w:marLeft w:val="0"/>
      <w:marRight w:val="0"/>
      <w:marTop w:val="0"/>
      <w:marBottom w:val="0"/>
      <w:divBdr>
        <w:top w:val="none" w:sz="0" w:space="0" w:color="auto"/>
        <w:left w:val="none" w:sz="0" w:space="0" w:color="auto"/>
        <w:bottom w:val="none" w:sz="0" w:space="0" w:color="auto"/>
        <w:right w:val="none" w:sz="0" w:space="0" w:color="auto"/>
      </w:divBdr>
    </w:div>
    <w:div w:id="375617376">
      <w:bodyDiv w:val="1"/>
      <w:marLeft w:val="0"/>
      <w:marRight w:val="0"/>
      <w:marTop w:val="0"/>
      <w:marBottom w:val="0"/>
      <w:divBdr>
        <w:top w:val="none" w:sz="0" w:space="0" w:color="auto"/>
        <w:left w:val="none" w:sz="0" w:space="0" w:color="auto"/>
        <w:bottom w:val="none" w:sz="0" w:space="0" w:color="auto"/>
        <w:right w:val="none" w:sz="0" w:space="0" w:color="auto"/>
      </w:divBdr>
    </w:div>
    <w:div w:id="384986280">
      <w:bodyDiv w:val="1"/>
      <w:marLeft w:val="0"/>
      <w:marRight w:val="0"/>
      <w:marTop w:val="0"/>
      <w:marBottom w:val="0"/>
      <w:divBdr>
        <w:top w:val="none" w:sz="0" w:space="0" w:color="auto"/>
        <w:left w:val="none" w:sz="0" w:space="0" w:color="auto"/>
        <w:bottom w:val="none" w:sz="0" w:space="0" w:color="auto"/>
        <w:right w:val="none" w:sz="0" w:space="0" w:color="auto"/>
      </w:divBdr>
    </w:div>
    <w:div w:id="477916899">
      <w:bodyDiv w:val="1"/>
      <w:marLeft w:val="0"/>
      <w:marRight w:val="0"/>
      <w:marTop w:val="0"/>
      <w:marBottom w:val="0"/>
      <w:divBdr>
        <w:top w:val="none" w:sz="0" w:space="0" w:color="auto"/>
        <w:left w:val="none" w:sz="0" w:space="0" w:color="auto"/>
        <w:bottom w:val="none" w:sz="0" w:space="0" w:color="auto"/>
        <w:right w:val="none" w:sz="0" w:space="0" w:color="auto"/>
      </w:divBdr>
    </w:div>
    <w:div w:id="503933221">
      <w:bodyDiv w:val="1"/>
      <w:marLeft w:val="0"/>
      <w:marRight w:val="0"/>
      <w:marTop w:val="0"/>
      <w:marBottom w:val="0"/>
      <w:divBdr>
        <w:top w:val="none" w:sz="0" w:space="0" w:color="auto"/>
        <w:left w:val="none" w:sz="0" w:space="0" w:color="auto"/>
        <w:bottom w:val="none" w:sz="0" w:space="0" w:color="auto"/>
        <w:right w:val="none" w:sz="0" w:space="0" w:color="auto"/>
      </w:divBdr>
    </w:div>
    <w:div w:id="553852417">
      <w:bodyDiv w:val="1"/>
      <w:marLeft w:val="0"/>
      <w:marRight w:val="0"/>
      <w:marTop w:val="0"/>
      <w:marBottom w:val="0"/>
      <w:divBdr>
        <w:top w:val="none" w:sz="0" w:space="0" w:color="auto"/>
        <w:left w:val="none" w:sz="0" w:space="0" w:color="auto"/>
        <w:bottom w:val="none" w:sz="0" w:space="0" w:color="auto"/>
        <w:right w:val="none" w:sz="0" w:space="0" w:color="auto"/>
      </w:divBdr>
    </w:div>
    <w:div w:id="703097276">
      <w:bodyDiv w:val="1"/>
      <w:marLeft w:val="0"/>
      <w:marRight w:val="0"/>
      <w:marTop w:val="0"/>
      <w:marBottom w:val="0"/>
      <w:divBdr>
        <w:top w:val="none" w:sz="0" w:space="0" w:color="auto"/>
        <w:left w:val="none" w:sz="0" w:space="0" w:color="auto"/>
        <w:bottom w:val="none" w:sz="0" w:space="0" w:color="auto"/>
        <w:right w:val="none" w:sz="0" w:space="0" w:color="auto"/>
      </w:divBdr>
    </w:div>
    <w:div w:id="787166497">
      <w:bodyDiv w:val="1"/>
      <w:marLeft w:val="0"/>
      <w:marRight w:val="0"/>
      <w:marTop w:val="0"/>
      <w:marBottom w:val="0"/>
      <w:divBdr>
        <w:top w:val="none" w:sz="0" w:space="0" w:color="auto"/>
        <w:left w:val="none" w:sz="0" w:space="0" w:color="auto"/>
        <w:bottom w:val="none" w:sz="0" w:space="0" w:color="auto"/>
        <w:right w:val="none" w:sz="0" w:space="0" w:color="auto"/>
      </w:divBdr>
    </w:div>
    <w:div w:id="794297045">
      <w:bodyDiv w:val="1"/>
      <w:marLeft w:val="0"/>
      <w:marRight w:val="0"/>
      <w:marTop w:val="0"/>
      <w:marBottom w:val="0"/>
      <w:divBdr>
        <w:top w:val="none" w:sz="0" w:space="0" w:color="auto"/>
        <w:left w:val="none" w:sz="0" w:space="0" w:color="auto"/>
        <w:bottom w:val="none" w:sz="0" w:space="0" w:color="auto"/>
        <w:right w:val="none" w:sz="0" w:space="0" w:color="auto"/>
      </w:divBdr>
    </w:div>
    <w:div w:id="805009323">
      <w:bodyDiv w:val="1"/>
      <w:marLeft w:val="0"/>
      <w:marRight w:val="0"/>
      <w:marTop w:val="0"/>
      <w:marBottom w:val="0"/>
      <w:divBdr>
        <w:top w:val="none" w:sz="0" w:space="0" w:color="auto"/>
        <w:left w:val="none" w:sz="0" w:space="0" w:color="auto"/>
        <w:bottom w:val="none" w:sz="0" w:space="0" w:color="auto"/>
        <w:right w:val="none" w:sz="0" w:space="0" w:color="auto"/>
      </w:divBdr>
    </w:div>
    <w:div w:id="808286324">
      <w:bodyDiv w:val="1"/>
      <w:marLeft w:val="0"/>
      <w:marRight w:val="0"/>
      <w:marTop w:val="0"/>
      <w:marBottom w:val="0"/>
      <w:divBdr>
        <w:top w:val="none" w:sz="0" w:space="0" w:color="auto"/>
        <w:left w:val="none" w:sz="0" w:space="0" w:color="auto"/>
        <w:bottom w:val="none" w:sz="0" w:space="0" w:color="auto"/>
        <w:right w:val="none" w:sz="0" w:space="0" w:color="auto"/>
      </w:divBdr>
    </w:div>
    <w:div w:id="822507173">
      <w:bodyDiv w:val="1"/>
      <w:marLeft w:val="0"/>
      <w:marRight w:val="0"/>
      <w:marTop w:val="0"/>
      <w:marBottom w:val="0"/>
      <w:divBdr>
        <w:top w:val="none" w:sz="0" w:space="0" w:color="auto"/>
        <w:left w:val="none" w:sz="0" w:space="0" w:color="auto"/>
        <w:bottom w:val="none" w:sz="0" w:space="0" w:color="auto"/>
        <w:right w:val="none" w:sz="0" w:space="0" w:color="auto"/>
      </w:divBdr>
    </w:div>
    <w:div w:id="836577339">
      <w:bodyDiv w:val="1"/>
      <w:marLeft w:val="0"/>
      <w:marRight w:val="0"/>
      <w:marTop w:val="0"/>
      <w:marBottom w:val="0"/>
      <w:divBdr>
        <w:top w:val="none" w:sz="0" w:space="0" w:color="auto"/>
        <w:left w:val="none" w:sz="0" w:space="0" w:color="auto"/>
        <w:bottom w:val="none" w:sz="0" w:space="0" w:color="auto"/>
        <w:right w:val="none" w:sz="0" w:space="0" w:color="auto"/>
      </w:divBdr>
    </w:div>
    <w:div w:id="884949669">
      <w:bodyDiv w:val="1"/>
      <w:marLeft w:val="0"/>
      <w:marRight w:val="0"/>
      <w:marTop w:val="0"/>
      <w:marBottom w:val="0"/>
      <w:divBdr>
        <w:top w:val="none" w:sz="0" w:space="0" w:color="auto"/>
        <w:left w:val="none" w:sz="0" w:space="0" w:color="auto"/>
        <w:bottom w:val="none" w:sz="0" w:space="0" w:color="auto"/>
        <w:right w:val="none" w:sz="0" w:space="0" w:color="auto"/>
      </w:divBdr>
    </w:div>
    <w:div w:id="893199219">
      <w:bodyDiv w:val="1"/>
      <w:marLeft w:val="0"/>
      <w:marRight w:val="0"/>
      <w:marTop w:val="0"/>
      <w:marBottom w:val="0"/>
      <w:divBdr>
        <w:top w:val="none" w:sz="0" w:space="0" w:color="auto"/>
        <w:left w:val="none" w:sz="0" w:space="0" w:color="auto"/>
        <w:bottom w:val="none" w:sz="0" w:space="0" w:color="auto"/>
        <w:right w:val="none" w:sz="0" w:space="0" w:color="auto"/>
      </w:divBdr>
    </w:div>
    <w:div w:id="972715576">
      <w:bodyDiv w:val="1"/>
      <w:marLeft w:val="0"/>
      <w:marRight w:val="0"/>
      <w:marTop w:val="0"/>
      <w:marBottom w:val="0"/>
      <w:divBdr>
        <w:top w:val="none" w:sz="0" w:space="0" w:color="auto"/>
        <w:left w:val="none" w:sz="0" w:space="0" w:color="auto"/>
        <w:bottom w:val="none" w:sz="0" w:space="0" w:color="auto"/>
        <w:right w:val="none" w:sz="0" w:space="0" w:color="auto"/>
      </w:divBdr>
    </w:div>
    <w:div w:id="977101633">
      <w:bodyDiv w:val="1"/>
      <w:marLeft w:val="0"/>
      <w:marRight w:val="0"/>
      <w:marTop w:val="0"/>
      <w:marBottom w:val="0"/>
      <w:divBdr>
        <w:top w:val="none" w:sz="0" w:space="0" w:color="auto"/>
        <w:left w:val="none" w:sz="0" w:space="0" w:color="auto"/>
        <w:bottom w:val="none" w:sz="0" w:space="0" w:color="auto"/>
        <w:right w:val="none" w:sz="0" w:space="0" w:color="auto"/>
      </w:divBdr>
    </w:div>
    <w:div w:id="999314515">
      <w:bodyDiv w:val="1"/>
      <w:marLeft w:val="0"/>
      <w:marRight w:val="0"/>
      <w:marTop w:val="0"/>
      <w:marBottom w:val="0"/>
      <w:divBdr>
        <w:top w:val="none" w:sz="0" w:space="0" w:color="auto"/>
        <w:left w:val="none" w:sz="0" w:space="0" w:color="auto"/>
        <w:bottom w:val="none" w:sz="0" w:space="0" w:color="auto"/>
        <w:right w:val="none" w:sz="0" w:space="0" w:color="auto"/>
      </w:divBdr>
    </w:div>
    <w:div w:id="1048798652">
      <w:bodyDiv w:val="1"/>
      <w:marLeft w:val="0"/>
      <w:marRight w:val="0"/>
      <w:marTop w:val="0"/>
      <w:marBottom w:val="0"/>
      <w:divBdr>
        <w:top w:val="none" w:sz="0" w:space="0" w:color="auto"/>
        <w:left w:val="none" w:sz="0" w:space="0" w:color="auto"/>
        <w:bottom w:val="none" w:sz="0" w:space="0" w:color="auto"/>
        <w:right w:val="none" w:sz="0" w:space="0" w:color="auto"/>
      </w:divBdr>
    </w:div>
    <w:div w:id="1052116324">
      <w:bodyDiv w:val="1"/>
      <w:marLeft w:val="0"/>
      <w:marRight w:val="0"/>
      <w:marTop w:val="0"/>
      <w:marBottom w:val="0"/>
      <w:divBdr>
        <w:top w:val="none" w:sz="0" w:space="0" w:color="auto"/>
        <w:left w:val="none" w:sz="0" w:space="0" w:color="auto"/>
        <w:bottom w:val="none" w:sz="0" w:space="0" w:color="auto"/>
        <w:right w:val="none" w:sz="0" w:space="0" w:color="auto"/>
      </w:divBdr>
    </w:div>
    <w:div w:id="1062602075">
      <w:bodyDiv w:val="1"/>
      <w:marLeft w:val="0"/>
      <w:marRight w:val="0"/>
      <w:marTop w:val="0"/>
      <w:marBottom w:val="0"/>
      <w:divBdr>
        <w:top w:val="none" w:sz="0" w:space="0" w:color="auto"/>
        <w:left w:val="none" w:sz="0" w:space="0" w:color="auto"/>
        <w:bottom w:val="none" w:sz="0" w:space="0" w:color="auto"/>
        <w:right w:val="none" w:sz="0" w:space="0" w:color="auto"/>
      </w:divBdr>
    </w:div>
    <w:div w:id="1082680070">
      <w:bodyDiv w:val="1"/>
      <w:marLeft w:val="0"/>
      <w:marRight w:val="0"/>
      <w:marTop w:val="0"/>
      <w:marBottom w:val="0"/>
      <w:divBdr>
        <w:top w:val="none" w:sz="0" w:space="0" w:color="auto"/>
        <w:left w:val="none" w:sz="0" w:space="0" w:color="auto"/>
        <w:bottom w:val="none" w:sz="0" w:space="0" w:color="auto"/>
        <w:right w:val="none" w:sz="0" w:space="0" w:color="auto"/>
      </w:divBdr>
    </w:div>
    <w:div w:id="1106199213">
      <w:bodyDiv w:val="1"/>
      <w:marLeft w:val="0"/>
      <w:marRight w:val="0"/>
      <w:marTop w:val="0"/>
      <w:marBottom w:val="0"/>
      <w:divBdr>
        <w:top w:val="none" w:sz="0" w:space="0" w:color="auto"/>
        <w:left w:val="none" w:sz="0" w:space="0" w:color="auto"/>
        <w:bottom w:val="none" w:sz="0" w:space="0" w:color="auto"/>
        <w:right w:val="none" w:sz="0" w:space="0" w:color="auto"/>
      </w:divBdr>
    </w:div>
    <w:div w:id="1115906507">
      <w:bodyDiv w:val="1"/>
      <w:marLeft w:val="0"/>
      <w:marRight w:val="0"/>
      <w:marTop w:val="0"/>
      <w:marBottom w:val="0"/>
      <w:divBdr>
        <w:top w:val="none" w:sz="0" w:space="0" w:color="auto"/>
        <w:left w:val="none" w:sz="0" w:space="0" w:color="auto"/>
        <w:bottom w:val="none" w:sz="0" w:space="0" w:color="auto"/>
        <w:right w:val="none" w:sz="0" w:space="0" w:color="auto"/>
      </w:divBdr>
    </w:div>
    <w:div w:id="1123771485">
      <w:bodyDiv w:val="1"/>
      <w:marLeft w:val="0"/>
      <w:marRight w:val="0"/>
      <w:marTop w:val="0"/>
      <w:marBottom w:val="0"/>
      <w:divBdr>
        <w:top w:val="none" w:sz="0" w:space="0" w:color="auto"/>
        <w:left w:val="none" w:sz="0" w:space="0" w:color="auto"/>
        <w:bottom w:val="none" w:sz="0" w:space="0" w:color="auto"/>
        <w:right w:val="none" w:sz="0" w:space="0" w:color="auto"/>
      </w:divBdr>
    </w:div>
    <w:div w:id="1139347011">
      <w:bodyDiv w:val="1"/>
      <w:marLeft w:val="0"/>
      <w:marRight w:val="0"/>
      <w:marTop w:val="0"/>
      <w:marBottom w:val="0"/>
      <w:divBdr>
        <w:top w:val="none" w:sz="0" w:space="0" w:color="auto"/>
        <w:left w:val="none" w:sz="0" w:space="0" w:color="auto"/>
        <w:bottom w:val="none" w:sz="0" w:space="0" w:color="auto"/>
        <w:right w:val="none" w:sz="0" w:space="0" w:color="auto"/>
      </w:divBdr>
    </w:div>
    <w:div w:id="1143233232">
      <w:bodyDiv w:val="1"/>
      <w:marLeft w:val="0"/>
      <w:marRight w:val="0"/>
      <w:marTop w:val="0"/>
      <w:marBottom w:val="0"/>
      <w:divBdr>
        <w:top w:val="none" w:sz="0" w:space="0" w:color="auto"/>
        <w:left w:val="none" w:sz="0" w:space="0" w:color="auto"/>
        <w:bottom w:val="none" w:sz="0" w:space="0" w:color="auto"/>
        <w:right w:val="none" w:sz="0" w:space="0" w:color="auto"/>
      </w:divBdr>
    </w:div>
    <w:div w:id="1161307916">
      <w:bodyDiv w:val="1"/>
      <w:marLeft w:val="0"/>
      <w:marRight w:val="0"/>
      <w:marTop w:val="0"/>
      <w:marBottom w:val="0"/>
      <w:divBdr>
        <w:top w:val="none" w:sz="0" w:space="0" w:color="auto"/>
        <w:left w:val="none" w:sz="0" w:space="0" w:color="auto"/>
        <w:bottom w:val="none" w:sz="0" w:space="0" w:color="auto"/>
        <w:right w:val="none" w:sz="0" w:space="0" w:color="auto"/>
      </w:divBdr>
    </w:div>
    <w:div w:id="1174759509">
      <w:bodyDiv w:val="1"/>
      <w:marLeft w:val="0"/>
      <w:marRight w:val="0"/>
      <w:marTop w:val="0"/>
      <w:marBottom w:val="0"/>
      <w:divBdr>
        <w:top w:val="none" w:sz="0" w:space="0" w:color="auto"/>
        <w:left w:val="none" w:sz="0" w:space="0" w:color="auto"/>
        <w:bottom w:val="none" w:sz="0" w:space="0" w:color="auto"/>
        <w:right w:val="none" w:sz="0" w:space="0" w:color="auto"/>
      </w:divBdr>
    </w:div>
    <w:div w:id="1177189442">
      <w:bodyDiv w:val="1"/>
      <w:marLeft w:val="0"/>
      <w:marRight w:val="0"/>
      <w:marTop w:val="0"/>
      <w:marBottom w:val="0"/>
      <w:divBdr>
        <w:top w:val="none" w:sz="0" w:space="0" w:color="auto"/>
        <w:left w:val="none" w:sz="0" w:space="0" w:color="auto"/>
        <w:bottom w:val="none" w:sz="0" w:space="0" w:color="auto"/>
        <w:right w:val="none" w:sz="0" w:space="0" w:color="auto"/>
      </w:divBdr>
    </w:div>
    <w:div w:id="1179124841">
      <w:bodyDiv w:val="1"/>
      <w:marLeft w:val="0"/>
      <w:marRight w:val="0"/>
      <w:marTop w:val="0"/>
      <w:marBottom w:val="0"/>
      <w:divBdr>
        <w:top w:val="none" w:sz="0" w:space="0" w:color="auto"/>
        <w:left w:val="none" w:sz="0" w:space="0" w:color="auto"/>
        <w:bottom w:val="none" w:sz="0" w:space="0" w:color="auto"/>
        <w:right w:val="none" w:sz="0" w:space="0" w:color="auto"/>
      </w:divBdr>
    </w:div>
    <w:div w:id="1187986230">
      <w:bodyDiv w:val="1"/>
      <w:marLeft w:val="0"/>
      <w:marRight w:val="0"/>
      <w:marTop w:val="0"/>
      <w:marBottom w:val="0"/>
      <w:divBdr>
        <w:top w:val="none" w:sz="0" w:space="0" w:color="auto"/>
        <w:left w:val="none" w:sz="0" w:space="0" w:color="auto"/>
        <w:bottom w:val="none" w:sz="0" w:space="0" w:color="auto"/>
        <w:right w:val="none" w:sz="0" w:space="0" w:color="auto"/>
      </w:divBdr>
    </w:div>
    <w:div w:id="1245989181">
      <w:bodyDiv w:val="1"/>
      <w:marLeft w:val="0"/>
      <w:marRight w:val="0"/>
      <w:marTop w:val="0"/>
      <w:marBottom w:val="0"/>
      <w:divBdr>
        <w:top w:val="none" w:sz="0" w:space="0" w:color="auto"/>
        <w:left w:val="none" w:sz="0" w:space="0" w:color="auto"/>
        <w:bottom w:val="none" w:sz="0" w:space="0" w:color="auto"/>
        <w:right w:val="none" w:sz="0" w:space="0" w:color="auto"/>
      </w:divBdr>
    </w:div>
    <w:div w:id="1252347831">
      <w:bodyDiv w:val="1"/>
      <w:marLeft w:val="0"/>
      <w:marRight w:val="0"/>
      <w:marTop w:val="0"/>
      <w:marBottom w:val="0"/>
      <w:divBdr>
        <w:top w:val="none" w:sz="0" w:space="0" w:color="auto"/>
        <w:left w:val="none" w:sz="0" w:space="0" w:color="auto"/>
        <w:bottom w:val="none" w:sz="0" w:space="0" w:color="auto"/>
        <w:right w:val="none" w:sz="0" w:space="0" w:color="auto"/>
      </w:divBdr>
    </w:div>
    <w:div w:id="1258169471">
      <w:bodyDiv w:val="1"/>
      <w:marLeft w:val="0"/>
      <w:marRight w:val="0"/>
      <w:marTop w:val="0"/>
      <w:marBottom w:val="0"/>
      <w:divBdr>
        <w:top w:val="none" w:sz="0" w:space="0" w:color="auto"/>
        <w:left w:val="none" w:sz="0" w:space="0" w:color="auto"/>
        <w:bottom w:val="none" w:sz="0" w:space="0" w:color="auto"/>
        <w:right w:val="none" w:sz="0" w:space="0" w:color="auto"/>
      </w:divBdr>
    </w:div>
    <w:div w:id="1260600129">
      <w:bodyDiv w:val="1"/>
      <w:marLeft w:val="0"/>
      <w:marRight w:val="0"/>
      <w:marTop w:val="0"/>
      <w:marBottom w:val="0"/>
      <w:divBdr>
        <w:top w:val="none" w:sz="0" w:space="0" w:color="auto"/>
        <w:left w:val="none" w:sz="0" w:space="0" w:color="auto"/>
        <w:bottom w:val="none" w:sz="0" w:space="0" w:color="auto"/>
        <w:right w:val="none" w:sz="0" w:space="0" w:color="auto"/>
      </w:divBdr>
    </w:div>
    <w:div w:id="1320423248">
      <w:bodyDiv w:val="1"/>
      <w:marLeft w:val="0"/>
      <w:marRight w:val="0"/>
      <w:marTop w:val="0"/>
      <w:marBottom w:val="0"/>
      <w:divBdr>
        <w:top w:val="none" w:sz="0" w:space="0" w:color="auto"/>
        <w:left w:val="none" w:sz="0" w:space="0" w:color="auto"/>
        <w:bottom w:val="none" w:sz="0" w:space="0" w:color="auto"/>
        <w:right w:val="none" w:sz="0" w:space="0" w:color="auto"/>
      </w:divBdr>
    </w:div>
    <w:div w:id="1338389615">
      <w:bodyDiv w:val="1"/>
      <w:marLeft w:val="0"/>
      <w:marRight w:val="0"/>
      <w:marTop w:val="0"/>
      <w:marBottom w:val="0"/>
      <w:divBdr>
        <w:top w:val="none" w:sz="0" w:space="0" w:color="auto"/>
        <w:left w:val="none" w:sz="0" w:space="0" w:color="auto"/>
        <w:bottom w:val="none" w:sz="0" w:space="0" w:color="auto"/>
        <w:right w:val="none" w:sz="0" w:space="0" w:color="auto"/>
      </w:divBdr>
    </w:div>
    <w:div w:id="1350915581">
      <w:bodyDiv w:val="1"/>
      <w:marLeft w:val="0"/>
      <w:marRight w:val="0"/>
      <w:marTop w:val="0"/>
      <w:marBottom w:val="0"/>
      <w:divBdr>
        <w:top w:val="none" w:sz="0" w:space="0" w:color="auto"/>
        <w:left w:val="none" w:sz="0" w:space="0" w:color="auto"/>
        <w:bottom w:val="none" w:sz="0" w:space="0" w:color="auto"/>
        <w:right w:val="none" w:sz="0" w:space="0" w:color="auto"/>
      </w:divBdr>
    </w:div>
    <w:div w:id="1365206573">
      <w:bodyDiv w:val="1"/>
      <w:marLeft w:val="0"/>
      <w:marRight w:val="0"/>
      <w:marTop w:val="0"/>
      <w:marBottom w:val="0"/>
      <w:divBdr>
        <w:top w:val="none" w:sz="0" w:space="0" w:color="auto"/>
        <w:left w:val="none" w:sz="0" w:space="0" w:color="auto"/>
        <w:bottom w:val="none" w:sz="0" w:space="0" w:color="auto"/>
        <w:right w:val="none" w:sz="0" w:space="0" w:color="auto"/>
      </w:divBdr>
    </w:div>
    <w:div w:id="1416438080">
      <w:bodyDiv w:val="1"/>
      <w:marLeft w:val="0"/>
      <w:marRight w:val="0"/>
      <w:marTop w:val="0"/>
      <w:marBottom w:val="0"/>
      <w:divBdr>
        <w:top w:val="none" w:sz="0" w:space="0" w:color="auto"/>
        <w:left w:val="none" w:sz="0" w:space="0" w:color="auto"/>
        <w:bottom w:val="none" w:sz="0" w:space="0" w:color="auto"/>
        <w:right w:val="none" w:sz="0" w:space="0" w:color="auto"/>
      </w:divBdr>
    </w:div>
    <w:div w:id="1459492595">
      <w:bodyDiv w:val="1"/>
      <w:marLeft w:val="0"/>
      <w:marRight w:val="0"/>
      <w:marTop w:val="0"/>
      <w:marBottom w:val="0"/>
      <w:divBdr>
        <w:top w:val="none" w:sz="0" w:space="0" w:color="auto"/>
        <w:left w:val="none" w:sz="0" w:space="0" w:color="auto"/>
        <w:bottom w:val="none" w:sz="0" w:space="0" w:color="auto"/>
        <w:right w:val="none" w:sz="0" w:space="0" w:color="auto"/>
      </w:divBdr>
    </w:div>
    <w:div w:id="1488475803">
      <w:bodyDiv w:val="1"/>
      <w:marLeft w:val="0"/>
      <w:marRight w:val="0"/>
      <w:marTop w:val="0"/>
      <w:marBottom w:val="0"/>
      <w:divBdr>
        <w:top w:val="none" w:sz="0" w:space="0" w:color="auto"/>
        <w:left w:val="none" w:sz="0" w:space="0" w:color="auto"/>
        <w:bottom w:val="none" w:sz="0" w:space="0" w:color="auto"/>
        <w:right w:val="none" w:sz="0" w:space="0" w:color="auto"/>
      </w:divBdr>
    </w:div>
    <w:div w:id="1505972332">
      <w:bodyDiv w:val="1"/>
      <w:marLeft w:val="0"/>
      <w:marRight w:val="0"/>
      <w:marTop w:val="0"/>
      <w:marBottom w:val="0"/>
      <w:divBdr>
        <w:top w:val="none" w:sz="0" w:space="0" w:color="auto"/>
        <w:left w:val="none" w:sz="0" w:space="0" w:color="auto"/>
        <w:bottom w:val="none" w:sz="0" w:space="0" w:color="auto"/>
        <w:right w:val="none" w:sz="0" w:space="0" w:color="auto"/>
      </w:divBdr>
    </w:div>
    <w:div w:id="1525485209">
      <w:bodyDiv w:val="1"/>
      <w:marLeft w:val="0"/>
      <w:marRight w:val="0"/>
      <w:marTop w:val="0"/>
      <w:marBottom w:val="0"/>
      <w:divBdr>
        <w:top w:val="none" w:sz="0" w:space="0" w:color="auto"/>
        <w:left w:val="none" w:sz="0" w:space="0" w:color="auto"/>
        <w:bottom w:val="none" w:sz="0" w:space="0" w:color="auto"/>
        <w:right w:val="none" w:sz="0" w:space="0" w:color="auto"/>
      </w:divBdr>
    </w:div>
    <w:div w:id="1534077571">
      <w:bodyDiv w:val="1"/>
      <w:marLeft w:val="0"/>
      <w:marRight w:val="0"/>
      <w:marTop w:val="0"/>
      <w:marBottom w:val="0"/>
      <w:divBdr>
        <w:top w:val="none" w:sz="0" w:space="0" w:color="auto"/>
        <w:left w:val="none" w:sz="0" w:space="0" w:color="auto"/>
        <w:bottom w:val="none" w:sz="0" w:space="0" w:color="auto"/>
        <w:right w:val="none" w:sz="0" w:space="0" w:color="auto"/>
      </w:divBdr>
    </w:div>
    <w:div w:id="1545144039">
      <w:bodyDiv w:val="1"/>
      <w:marLeft w:val="0"/>
      <w:marRight w:val="0"/>
      <w:marTop w:val="0"/>
      <w:marBottom w:val="0"/>
      <w:divBdr>
        <w:top w:val="none" w:sz="0" w:space="0" w:color="auto"/>
        <w:left w:val="none" w:sz="0" w:space="0" w:color="auto"/>
        <w:bottom w:val="none" w:sz="0" w:space="0" w:color="auto"/>
        <w:right w:val="none" w:sz="0" w:space="0" w:color="auto"/>
      </w:divBdr>
    </w:div>
    <w:div w:id="1550535405">
      <w:bodyDiv w:val="1"/>
      <w:marLeft w:val="0"/>
      <w:marRight w:val="0"/>
      <w:marTop w:val="0"/>
      <w:marBottom w:val="0"/>
      <w:divBdr>
        <w:top w:val="none" w:sz="0" w:space="0" w:color="auto"/>
        <w:left w:val="none" w:sz="0" w:space="0" w:color="auto"/>
        <w:bottom w:val="none" w:sz="0" w:space="0" w:color="auto"/>
        <w:right w:val="none" w:sz="0" w:space="0" w:color="auto"/>
      </w:divBdr>
    </w:div>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568342649">
      <w:bodyDiv w:val="1"/>
      <w:marLeft w:val="0"/>
      <w:marRight w:val="0"/>
      <w:marTop w:val="0"/>
      <w:marBottom w:val="0"/>
      <w:divBdr>
        <w:top w:val="none" w:sz="0" w:space="0" w:color="auto"/>
        <w:left w:val="none" w:sz="0" w:space="0" w:color="auto"/>
        <w:bottom w:val="none" w:sz="0" w:space="0" w:color="auto"/>
        <w:right w:val="none" w:sz="0" w:space="0" w:color="auto"/>
      </w:divBdr>
    </w:div>
    <w:div w:id="1575974390">
      <w:bodyDiv w:val="1"/>
      <w:marLeft w:val="0"/>
      <w:marRight w:val="0"/>
      <w:marTop w:val="0"/>
      <w:marBottom w:val="0"/>
      <w:divBdr>
        <w:top w:val="none" w:sz="0" w:space="0" w:color="auto"/>
        <w:left w:val="none" w:sz="0" w:space="0" w:color="auto"/>
        <w:bottom w:val="none" w:sz="0" w:space="0" w:color="auto"/>
        <w:right w:val="none" w:sz="0" w:space="0" w:color="auto"/>
      </w:divBdr>
    </w:div>
    <w:div w:id="1580939278">
      <w:bodyDiv w:val="1"/>
      <w:marLeft w:val="0"/>
      <w:marRight w:val="0"/>
      <w:marTop w:val="0"/>
      <w:marBottom w:val="0"/>
      <w:divBdr>
        <w:top w:val="none" w:sz="0" w:space="0" w:color="auto"/>
        <w:left w:val="none" w:sz="0" w:space="0" w:color="auto"/>
        <w:bottom w:val="none" w:sz="0" w:space="0" w:color="auto"/>
        <w:right w:val="none" w:sz="0" w:space="0" w:color="auto"/>
      </w:divBdr>
    </w:div>
    <w:div w:id="1609845782">
      <w:bodyDiv w:val="1"/>
      <w:marLeft w:val="0"/>
      <w:marRight w:val="0"/>
      <w:marTop w:val="0"/>
      <w:marBottom w:val="0"/>
      <w:divBdr>
        <w:top w:val="none" w:sz="0" w:space="0" w:color="auto"/>
        <w:left w:val="none" w:sz="0" w:space="0" w:color="auto"/>
        <w:bottom w:val="none" w:sz="0" w:space="0" w:color="auto"/>
        <w:right w:val="none" w:sz="0" w:space="0" w:color="auto"/>
      </w:divBdr>
    </w:div>
    <w:div w:id="1627396023">
      <w:bodyDiv w:val="1"/>
      <w:marLeft w:val="0"/>
      <w:marRight w:val="0"/>
      <w:marTop w:val="0"/>
      <w:marBottom w:val="0"/>
      <w:divBdr>
        <w:top w:val="none" w:sz="0" w:space="0" w:color="auto"/>
        <w:left w:val="none" w:sz="0" w:space="0" w:color="auto"/>
        <w:bottom w:val="none" w:sz="0" w:space="0" w:color="auto"/>
        <w:right w:val="none" w:sz="0" w:space="0" w:color="auto"/>
      </w:divBdr>
    </w:div>
    <w:div w:id="1683511177">
      <w:bodyDiv w:val="1"/>
      <w:marLeft w:val="0"/>
      <w:marRight w:val="0"/>
      <w:marTop w:val="0"/>
      <w:marBottom w:val="0"/>
      <w:divBdr>
        <w:top w:val="none" w:sz="0" w:space="0" w:color="auto"/>
        <w:left w:val="none" w:sz="0" w:space="0" w:color="auto"/>
        <w:bottom w:val="none" w:sz="0" w:space="0" w:color="auto"/>
        <w:right w:val="none" w:sz="0" w:space="0" w:color="auto"/>
      </w:divBdr>
    </w:div>
    <w:div w:id="1702129875">
      <w:bodyDiv w:val="1"/>
      <w:marLeft w:val="0"/>
      <w:marRight w:val="0"/>
      <w:marTop w:val="0"/>
      <w:marBottom w:val="0"/>
      <w:divBdr>
        <w:top w:val="none" w:sz="0" w:space="0" w:color="auto"/>
        <w:left w:val="none" w:sz="0" w:space="0" w:color="auto"/>
        <w:bottom w:val="none" w:sz="0" w:space="0" w:color="auto"/>
        <w:right w:val="none" w:sz="0" w:space="0" w:color="auto"/>
      </w:divBdr>
    </w:div>
    <w:div w:id="1712806827">
      <w:bodyDiv w:val="1"/>
      <w:marLeft w:val="0"/>
      <w:marRight w:val="0"/>
      <w:marTop w:val="0"/>
      <w:marBottom w:val="0"/>
      <w:divBdr>
        <w:top w:val="none" w:sz="0" w:space="0" w:color="auto"/>
        <w:left w:val="none" w:sz="0" w:space="0" w:color="auto"/>
        <w:bottom w:val="none" w:sz="0" w:space="0" w:color="auto"/>
        <w:right w:val="none" w:sz="0" w:space="0" w:color="auto"/>
      </w:divBdr>
    </w:div>
    <w:div w:id="1713653917">
      <w:bodyDiv w:val="1"/>
      <w:marLeft w:val="0"/>
      <w:marRight w:val="0"/>
      <w:marTop w:val="0"/>
      <w:marBottom w:val="0"/>
      <w:divBdr>
        <w:top w:val="none" w:sz="0" w:space="0" w:color="auto"/>
        <w:left w:val="none" w:sz="0" w:space="0" w:color="auto"/>
        <w:bottom w:val="none" w:sz="0" w:space="0" w:color="auto"/>
        <w:right w:val="none" w:sz="0" w:space="0" w:color="auto"/>
      </w:divBdr>
    </w:div>
    <w:div w:id="1716349707">
      <w:bodyDiv w:val="1"/>
      <w:marLeft w:val="0"/>
      <w:marRight w:val="0"/>
      <w:marTop w:val="0"/>
      <w:marBottom w:val="0"/>
      <w:divBdr>
        <w:top w:val="none" w:sz="0" w:space="0" w:color="auto"/>
        <w:left w:val="none" w:sz="0" w:space="0" w:color="auto"/>
        <w:bottom w:val="none" w:sz="0" w:space="0" w:color="auto"/>
        <w:right w:val="none" w:sz="0" w:space="0" w:color="auto"/>
      </w:divBdr>
    </w:div>
    <w:div w:id="1739477699">
      <w:bodyDiv w:val="1"/>
      <w:marLeft w:val="0"/>
      <w:marRight w:val="0"/>
      <w:marTop w:val="0"/>
      <w:marBottom w:val="0"/>
      <w:divBdr>
        <w:top w:val="none" w:sz="0" w:space="0" w:color="auto"/>
        <w:left w:val="none" w:sz="0" w:space="0" w:color="auto"/>
        <w:bottom w:val="none" w:sz="0" w:space="0" w:color="auto"/>
        <w:right w:val="none" w:sz="0" w:space="0" w:color="auto"/>
      </w:divBdr>
    </w:div>
    <w:div w:id="1757750802">
      <w:bodyDiv w:val="1"/>
      <w:marLeft w:val="0"/>
      <w:marRight w:val="0"/>
      <w:marTop w:val="0"/>
      <w:marBottom w:val="0"/>
      <w:divBdr>
        <w:top w:val="none" w:sz="0" w:space="0" w:color="auto"/>
        <w:left w:val="none" w:sz="0" w:space="0" w:color="auto"/>
        <w:bottom w:val="none" w:sz="0" w:space="0" w:color="auto"/>
        <w:right w:val="none" w:sz="0" w:space="0" w:color="auto"/>
      </w:divBdr>
    </w:div>
    <w:div w:id="1769807997">
      <w:bodyDiv w:val="1"/>
      <w:marLeft w:val="0"/>
      <w:marRight w:val="0"/>
      <w:marTop w:val="0"/>
      <w:marBottom w:val="0"/>
      <w:divBdr>
        <w:top w:val="none" w:sz="0" w:space="0" w:color="auto"/>
        <w:left w:val="none" w:sz="0" w:space="0" w:color="auto"/>
        <w:bottom w:val="none" w:sz="0" w:space="0" w:color="auto"/>
        <w:right w:val="none" w:sz="0" w:space="0" w:color="auto"/>
      </w:divBdr>
    </w:div>
    <w:div w:id="1770617074">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 w:id="1851068040">
      <w:bodyDiv w:val="1"/>
      <w:marLeft w:val="0"/>
      <w:marRight w:val="0"/>
      <w:marTop w:val="0"/>
      <w:marBottom w:val="0"/>
      <w:divBdr>
        <w:top w:val="none" w:sz="0" w:space="0" w:color="auto"/>
        <w:left w:val="none" w:sz="0" w:space="0" w:color="auto"/>
        <w:bottom w:val="none" w:sz="0" w:space="0" w:color="auto"/>
        <w:right w:val="none" w:sz="0" w:space="0" w:color="auto"/>
      </w:divBdr>
    </w:div>
    <w:div w:id="1897276065">
      <w:bodyDiv w:val="1"/>
      <w:marLeft w:val="0"/>
      <w:marRight w:val="0"/>
      <w:marTop w:val="0"/>
      <w:marBottom w:val="0"/>
      <w:divBdr>
        <w:top w:val="none" w:sz="0" w:space="0" w:color="auto"/>
        <w:left w:val="none" w:sz="0" w:space="0" w:color="auto"/>
        <w:bottom w:val="none" w:sz="0" w:space="0" w:color="auto"/>
        <w:right w:val="none" w:sz="0" w:space="0" w:color="auto"/>
      </w:divBdr>
    </w:div>
    <w:div w:id="1913545130">
      <w:bodyDiv w:val="1"/>
      <w:marLeft w:val="0"/>
      <w:marRight w:val="0"/>
      <w:marTop w:val="0"/>
      <w:marBottom w:val="0"/>
      <w:divBdr>
        <w:top w:val="none" w:sz="0" w:space="0" w:color="auto"/>
        <w:left w:val="none" w:sz="0" w:space="0" w:color="auto"/>
        <w:bottom w:val="none" w:sz="0" w:space="0" w:color="auto"/>
        <w:right w:val="none" w:sz="0" w:space="0" w:color="auto"/>
      </w:divBdr>
    </w:div>
    <w:div w:id="1933277924">
      <w:bodyDiv w:val="1"/>
      <w:marLeft w:val="0"/>
      <w:marRight w:val="0"/>
      <w:marTop w:val="0"/>
      <w:marBottom w:val="0"/>
      <w:divBdr>
        <w:top w:val="none" w:sz="0" w:space="0" w:color="auto"/>
        <w:left w:val="none" w:sz="0" w:space="0" w:color="auto"/>
        <w:bottom w:val="none" w:sz="0" w:space="0" w:color="auto"/>
        <w:right w:val="none" w:sz="0" w:space="0" w:color="auto"/>
      </w:divBdr>
    </w:div>
    <w:div w:id="1941910806">
      <w:bodyDiv w:val="1"/>
      <w:marLeft w:val="0"/>
      <w:marRight w:val="0"/>
      <w:marTop w:val="0"/>
      <w:marBottom w:val="0"/>
      <w:divBdr>
        <w:top w:val="none" w:sz="0" w:space="0" w:color="auto"/>
        <w:left w:val="none" w:sz="0" w:space="0" w:color="auto"/>
        <w:bottom w:val="none" w:sz="0" w:space="0" w:color="auto"/>
        <w:right w:val="none" w:sz="0" w:space="0" w:color="auto"/>
      </w:divBdr>
    </w:div>
    <w:div w:id="1946572954">
      <w:bodyDiv w:val="1"/>
      <w:marLeft w:val="0"/>
      <w:marRight w:val="0"/>
      <w:marTop w:val="0"/>
      <w:marBottom w:val="0"/>
      <w:divBdr>
        <w:top w:val="none" w:sz="0" w:space="0" w:color="auto"/>
        <w:left w:val="none" w:sz="0" w:space="0" w:color="auto"/>
        <w:bottom w:val="none" w:sz="0" w:space="0" w:color="auto"/>
        <w:right w:val="none" w:sz="0" w:space="0" w:color="auto"/>
      </w:divBdr>
    </w:div>
    <w:div w:id="1968048224">
      <w:bodyDiv w:val="1"/>
      <w:marLeft w:val="0"/>
      <w:marRight w:val="0"/>
      <w:marTop w:val="0"/>
      <w:marBottom w:val="0"/>
      <w:divBdr>
        <w:top w:val="none" w:sz="0" w:space="0" w:color="auto"/>
        <w:left w:val="none" w:sz="0" w:space="0" w:color="auto"/>
        <w:bottom w:val="none" w:sz="0" w:space="0" w:color="auto"/>
        <w:right w:val="none" w:sz="0" w:space="0" w:color="auto"/>
      </w:divBdr>
    </w:div>
    <w:div w:id="1992833725">
      <w:bodyDiv w:val="1"/>
      <w:marLeft w:val="0"/>
      <w:marRight w:val="0"/>
      <w:marTop w:val="0"/>
      <w:marBottom w:val="0"/>
      <w:divBdr>
        <w:top w:val="none" w:sz="0" w:space="0" w:color="auto"/>
        <w:left w:val="none" w:sz="0" w:space="0" w:color="auto"/>
        <w:bottom w:val="none" w:sz="0" w:space="0" w:color="auto"/>
        <w:right w:val="none" w:sz="0" w:space="0" w:color="auto"/>
      </w:divBdr>
    </w:div>
    <w:div w:id="2002736246">
      <w:bodyDiv w:val="1"/>
      <w:marLeft w:val="0"/>
      <w:marRight w:val="0"/>
      <w:marTop w:val="0"/>
      <w:marBottom w:val="0"/>
      <w:divBdr>
        <w:top w:val="none" w:sz="0" w:space="0" w:color="auto"/>
        <w:left w:val="none" w:sz="0" w:space="0" w:color="auto"/>
        <w:bottom w:val="none" w:sz="0" w:space="0" w:color="auto"/>
        <w:right w:val="none" w:sz="0" w:space="0" w:color="auto"/>
      </w:divBdr>
    </w:div>
    <w:div w:id="2051801476">
      <w:bodyDiv w:val="1"/>
      <w:marLeft w:val="0"/>
      <w:marRight w:val="0"/>
      <w:marTop w:val="0"/>
      <w:marBottom w:val="0"/>
      <w:divBdr>
        <w:top w:val="none" w:sz="0" w:space="0" w:color="auto"/>
        <w:left w:val="none" w:sz="0" w:space="0" w:color="auto"/>
        <w:bottom w:val="none" w:sz="0" w:space="0" w:color="auto"/>
        <w:right w:val="none" w:sz="0" w:space="0" w:color="auto"/>
      </w:divBdr>
    </w:div>
    <w:div w:id="2067021318">
      <w:bodyDiv w:val="1"/>
      <w:marLeft w:val="0"/>
      <w:marRight w:val="0"/>
      <w:marTop w:val="0"/>
      <w:marBottom w:val="0"/>
      <w:divBdr>
        <w:top w:val="none" w:sz="0" w:space="0" w:color="auto"/>
        <w:left w:val="none" w:sz="0" w:space="0" w:color="auto"/>
        <w:bottom w:val="none" w:sz="0" w:space="0" w:color="auto"/>
        <w:right w:val="none" w:sz="0" w:space="0" w:color="auto"/>
      </w:divBdr>
    </w:div>
    <w:div w:id="2077044323">
      <w:bodyDiv w:val="1"/>
      <w:marLeft w:val="0"/>
      <w:marRight w:val="0"/>
      <w:marTop w:val="0"/>
      <w:marBottom w:val="0"/>
      <w:divBdr>
        <w:top w:val="none" w:sz="0" w:space="0" w:color="auto"/>
        <w:left w:val="none" w:sz="0" w:space="0" w:color="auto"/>
        <w:bottom w:val="none" w:sz="0" w:space="0" w:color="auto"/>
        <w:right w:val="none" w:sz="0" w:space="0" w:color="auto"/>
      </w:divBdr>
    </w:div>
    <w:div w:id="210136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15998"/>
    <w:rsid w:val="00030CD9"/>
    <w:rsid w:val="00037061"/>
    <w:rsid w:val="000568F4"/>
    <w:rsid w:val="0010303A"/>
    <w:rsid w:val="001130EB"/>
    <w:rsid w:val="00121826"/>
    <w:rsid w:val="00121A71"/>
    <w:rsid w:val="0012268A"/>
    <w:rsid w:val="00130B20"/>
    <w:rsid w:val="001331DE"/>
    <w:rsid w:val="00153F06"/>
    <w:rsid w:val="00195BC4"/>
    <w:rsid w:val="001B475D"/>
    <w:rsid w:val="001D4E93"/>
    <w:rsid w:val="002043CE"/>
    <w:rsid w:val="0022169C"/>
    <w:rsid w:val="00235C2C"/>
    <w:rsid w:val="00267EC7"/>
    <w:rsid w:val="00270EDD"/>
    <w:rsid w:val="0028007D"/>
    <w:rsid w:val="002B4523"/>
    <w:rsid w:val="002D3461"/>
    <w:rsid w:val="0031577E"/>
    <w:rsid w:val="0032075A"/>
    <w:rsid w:val="00322794"/>
    <w:rsid w:val="00334B01"/>
    <w:rsid w:val="00340D1F"/>
    <w:rsid w:val="00346668"/>
    <w:rsid w:val="003470E4"/>
    <w:rsid w:val="0035735D"/>
    <w:rsid w:val="00377A9A"/>
    <w:rsid w:val="00386ECD"/>
    <w:rsid w:val="003C04D1"/>
    <w:rsid w:val="003D3D12"/>
    <w:rsid w:val="00405765"/>
    <w:rsid w:val="00457568"/>
    <w:rsid w:val="00487C1C"/>
    <w:rsid w:val="00496BCC"/>
    <w:rsid w:val="004972DF"/>
    <w:rsid w:val="004C2423"/>
    <w:rsid w:val="004F3417"/>
    <w:rsid w:val="0053247E"/>
    <w:rsid w:val="00536D91"/>
    <w:rsid w:val="00675D74"/>
    <w:rsid w:val="00676C3A"/>
    <w:rsid w:val="00682789"/>
    <w:rsid w:val="006A3DCC"/>
    <w:rsid w:val="006C394A"/>
    <w:rsid w:val="006E542F"/>
    <w:rsid w:val="00701135"/>
    <w:rsid w:val="00707A57"/>
    <w:rsid w:val="00711E25"/>
    <w:rsid w:val="00734F84"/>
    <w:rsid w:val="00740E2F"/>
    <w:rsid w:val="00791C98"/>
    <w:rsid w:val="007A26C9"/>
    <w:rsid w:val="007C2F93"/>
    <w:rsid w:val="007F7AF9"/>
    <w:rsid w:val="00800363"/>
    <w:rsid w:val="008175A9"/>
    <w:rsid w:val="0083005C"/>
    <w:rsid w:val="00831D62"/>
    <w:rsid w:val="00836ACF"/>
    <w:rsid w:val="00855333"/>
    <w:rsid w:val="00872DC5"/>
    <w:rsid w:val="008A14FA"/>
    <w:rsid w:val="008A2BC6"/>
    <w:rsid w:val="008D218D"/>
    <w:rsid w:val="008E47DE"/>
    <w:rsid w:val="008F475D"/>
    <w:rsid w:val="00900B49"/>
    <w:rsid w:val="00903718"/>
    <w:rsid w:val="00920DC0"/>
    <w:rsid w:val="00940C9F"/>
    <w:rsid w:val="00957BE3"/>
    <w:rsid w:val="00977A3C"/>
    <w:rsid w:val="009941DE"/>
    <w:rsid w:val="00997266"/>
    <w:rsid w:val="00A05E48"/>
    <w:rsid w:val="00A25E7A"/>
    <w:rsid w:val="00A715CE"/>
    <w:rsid w:val="00A81410"/>
    <w:rsid w:val="00AD6D18"/>
    <w:rsid w:val="00AF6221"/>
    <w:rsid w:val="00B01778"/>
    <w:rsid w:val="00B042ED"/>
    <w:rsid w:val="00B23843"/>
    <w:rsid w:val="00B42E12"/>
    <w:rsid w:val="00B71C50"/>
    <w:rsid w:val="00B85413"/>
    <w:rsid w:val="00BA6F8D"/>
    <w:rsid w:val="00BD1E48"/>
    <w:rsid w:val="00BE534C"/>
    <w:rsid w:val="00C43185"/>
    <w:rsid w:val="00C470AF"/>
    <w:rsid w:val="00C676A3"/>
    <w:rsid w:val="00C67ADB"/>
    <w:rsid w:val="00C95C3D"/>
    <w:rsid w:val="00CA3FCD"/>
    <w:rsid w:val="00CB1412"/>
    <w:rsid w:val="00CE6284"/>
    <w:rsid w:val="00D141F6"/>
    <w:rsid w:val="00D34DCE"/>
    <w:rsid w:val="00D533D1"/>
    <w:rsid w:val="00D67D27"/>
    <w:rsid w:val="00DC5175"/>
    <w:rsid w:val="00E2565A"/>
    <w:rsid w:val="00E52426"/>
    <w:rsid w:val="00E72975"/>
    <w:rsid w:val="00E74528"/>
    <w:rsid w:val="00E83565"/>
    <w:rsid w:val="00EA6B9C"/>
    <w:rsid w:val="00F043FF"/>
    <w:rsid w:val="00F04492"/>
    <w:rsid w:val="00F22CC4"/>
    <w:rsid w:val="00F25558"/>
    <w:rsid w:val="00F85ED9"/>
    <w:rsid w:val="00F9352D"/>
    <w:rsid w:val="00FB08EE"/>
    <w:rsid w:val="00FE35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7FAC-C83D-4E82-BA77-54B896E5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1368</Words>
  <Characters>7524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6</cp:revision>
  <cp:lastPrinted>2015-04-15T21:10:00Z</cp:lastPrinted>
  <dcterms:created xsi:type="dcterms:W3CDTF">2015-04-29T03:23:00Z</dcterms:created>
  <dcterms:modified xsi:type="dcterms:W3CDTF">2015-04-30T00:00:00Z</dcterms:modified>
</cp:coreProperties>
</file>